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71DAF6">
      <w:pPr>
        <w:jc w:val="center"/>
        <w:rPr>
          <w:rFonts w:hint="default" w:asciiTheme="minorEastAsia" w:hAnsiTheme="minorEastAsia" w:eastAsiaTheme="minorEastAsia" w:cstheme="minorEastAsia"/>
          <w:sz w:val="44"/>
          <w:szCs w:val="44"/>
          <w:highlight w:val="none"/>
          <w:u w:val="single"/>
          <w:lang w:val="en-US" w:eastAsia="zh-CN"/>
        </w:rPr>
      </w:pPr>
      <w:bookmarkStart w:id="0" w:name="_Toc23682"/>
      <w:bookmarkStart w:id="1" w:name="_Toc81317635"/>
      <w:bookmarkStart w:id="2" w:name="_Toc7421872"/>
      <w:r>
        <w:rPr>
          <w:rFonts w:hint="eastAsia" w:asciiTheme="minorEastAsia" w:hAnsiTheme="minorEastAsia" w:eastAsiaTheme="minorEastAsia" w:cstheme="minorEastAsia"/>
          <w:sz w:val="44"/>
          <w:szCs w:val="44"/>
          <w:highlight w:val="none"/>
          <w:u w:val="single"/>
          <w:lang w:val="en-US" w:eastAsia="zh-CN"/>
        </w:rPr>
        <w:t>巴渝小学人行天桥项目商品砼采购（第二次）</w:t>
      </w:r>
    </w:p>
    <w:p w14:paraId="3E611D4C">
      <w:pPr>
        <w:jc w:val="center"/>
        <w:rPr>
          <w:rFonts w:hint="eastAsia" w:asciiTheme="minorEastAsia" w:hAnsiTheme="minorEastAsia" w:eastAsiaTheme="minorEastAsia" w:cstheme="minorEastAsia"/>
          <w:sz w:val="44"/>
          <w:szCs w:val="44"/>
          <w:highlight w:val="none"/>
          <w:u w:val="single"/>
          <w:lang w:val="en-US" w:eastAsia="zh-CN"/>
        </w:rPr>
      </w:pPr>
    </w:p>
    <w:p w14:paraId="45894857">
      <w:pPr>
        <w:jc w:val="center"/>
        <w:rPr>
          <w:rFonts w:hint="eastAsia" w:asciiTheme="minorEastAsia" w:hAnsiTheme="minorEastAsia" w:eastAsiaTheme="minorEastAsia" w:cstheme="minorEastAsia"/>
          <w:sz w:val="44"/>
          <w:szCs w:val="44"/>
          <w:highlight w:val="none"/>
          <w:u w:val="single"/>
          <w:lang w:val="en-US" w:eastAsia="zh-CN"/>
        </w:rPr>
      </w:pPr>
    </w:p>
    <w:p w14:paraId="1C4CF061">
      <w:pPr>
        <w:jc w:val="center"/>
        <w:rPr>
          <w:rFonts w:hint="eastAsia" w:asciiTheme="minorEastAsia" w:hAnsiTheme="minorEastAsia" w:eastAsiaTheme="minorEastAsia" w:cstheme="minorEastAsia"/>
          <w:b/>
          <w:bCs/>
          <w:sz w:val="60"/>
          <w:szCs w:val="60"/>
          <w:lang w:val="en-US" w:eastAsia="zh-CN"/>
        </w:rPr>
      </w:pPr>
      <w:r>
        <w:rPr>
          <w:rFonts w:hint="eastAsia" w:asciiTheme="minorEastAsia" w:hAnsiTheme="minorEastAsia" w:eastAsiaTheme="minorEastAsia" w:cstheme="minorEastAsia"/>
          <w:b/>
          <w:bCs/>
          <w:sz w:val="60"/>
          <w:szCs w:val="60"/>
          <w:lang w:val="en-US" w:eastAsia="zh-CN"/>
        </w:rPr>
        <w:t xml:space="preserve">比 </w:t>
      </w:r>
    </w:p>
    <w:p w14:paraId="4E22D657">
      <w:pPr>
        <w:jc w:val="center"/>
        <w:rPr>
          <w:rFonts w:hint="eastAsia" w:asciiTheme="minorEastAsia" w:hAnsiTheme="minorEastAsia" w:eastAsiaTheme="minorEastAsia" w:cstheme="minorEastAsia"/>
          <w:b/>
          <w:bCs/>
          <w:sz w:val="60"/>
          <w:szCs w:val="60"/>
          <w:lang w:val="en-US" w:eastAsia="zh-CN"/>
        </w:rPr>
      </w:pPr>
    </w:p>
    <w:p w14:paraId="4EDB6A36">
      <w:pPr>
        <w:jc w:val="center"/>
        <w:rPr>
          <w:rFonts w:hint="eastAsia" w:asciiTheme="minorEastAsia" w:hAnsiTheme="minorEastAsia" w:eastAsiaTheme="minorEastAsia" w:cstheme="minorEastAsia"/>
          <w:b/>
          <w:bCs/>
          <w:sz w:val="60"/>
          <w:szCs w:val="60"/>
          <w:lang w:val="en-US" w:eastAsia="zh-CN"/>
        </w:rPr>
      </w:pPr>
      <w:r>
        <w:rPr>
          <w:rFonts w:hint="eastAsia" w:asciiTheme="minorEastAsia" w:hAnsiTheme="minorEastAsia" w:eastAsiaTheme="minorEastAsia" w:cstheme="minorEastAsia"/>
          <w:b/>
          <w:bCs/>
          <w:sz w:val="60"/>
          <w:szCs w:val="60"/>
          <w:lang w:val="en-US" w:eastAsia="zh-CN"/>
        </w:rPr>
        <w:t xml:space="preserve">选 </w:t>
      </w:r>
    </w:p>
    <w:p w14:paraId="64F1EFB0">
      <w:pPr>
        <w:jc w:val="center"/>
        <w:rPr>
          <w:rFonts w:hint="eastAsia" w:asciiTheme="minorEastAsia" w:hAnsiTheme="minorEastAsia" w:eastAsiaTheme="minorEastAsia" w:cstheme="minorEastAsia"/>
          <w:b/>
          <w:bCs/>
          <w:sz w:val="60"/>
          <w:szCs w:val="60"/>
          <w:lang w:val="en-US" w:eastAsia="zh-CN"/>
        </w:rPr>
      </w:pPr>
    </w:p>
    <w:p w14:paraId="0150C64B">
      <w:pPr>
        <w:jc w:val="center"/>
        <w:rPr>
          <w:rFonts w:hint="eastAsia" w:asciiTheme="minorEastAsia" w:hAnsiTheme="minorEastAsia" w:eastAsiaTheme="minorEastAsia" w:cstheme="minorEastAsia"/>
          <w:b/>
          <w:bCs/>
          <w:sz w:val="60"/>
          <w:szCs w:val="60"/>
          <w:lang w:val="en-US" w:eastAsia="zh-CN"/>
        </w:rPr>
      </w:pPr>
      <w:r>
        <w:rPr>
          <w:rFonts w:hint="eastAsia" w:asciiTheme="minorEastAsia" w:hAnsiTheme="minorEastAsia" w:eastAsiaTheme="minorEastAsia" w:cstheme="minorEastAsia"/>
          <w:b/>
          <w:bCs/>
          <w:sz w:val="60"/>
          <w:szCs w:val="60"/>
        </w:rPr>
        <w:t>文</w:t>
      </w:r>
      <w:r>
        <w:rPr>
          <w:rFonts w:hint="eastAsia" w:asciiTheme="minorEastAsia" w:hAnsiTheme="minorEastAsia" w:eastAsiaTheme="minorEastAsia" w:cstheme="minorEastAsia"/>
          <w:b/>
          <w:bCs/>
          <w:sz w:val="60"/>
          <w:szCs w:val="60"/>
          <w:lang w:val="en-US" w:eastAsia="zh-CN"/>
        </w:rPr>
        <w:t xml:space="preserve"> </w:t>
      </w:r>
    </w:p>
    <w:p w14:paraId="7C35AAB5">
      <w:pPr>
        <w:jc w:val="center"/>
        <w:rPr>
          <w:rFonts w:hint="eastAsia" w:asciiTheme="minorEastAsia" w:hAnsiTheme="minorEastAsia" w:eastAsiaTheme="minorEastAsia" w:cstheme="minorEastAsia"/>
          <w:b/>
          <w:bCs/>
          <w:sz w:val="60"/>
          <w:szCs w:val="60"/>
          <w:lang w:val="en-US" w:eastAsia="zh-CN"/>
        </w:rPr>
      </w:pPr>
    </w:p>
    <w:p w14:paraId="5E8E6B8A">
      <w:pPr>
        <w:jc w:val="center"/>
        <w:rPr>
          <w:rFonts w:hint="eastAsia" w:asciiTheme="minorEastAsia" w:hAnsiTheme="minorEastAsia" w:eastAsiaTheme="minorEastAsia" w:cstheme="minorEastAsia"/>
          <w:b/>
          <w:bCs/>
          <w:sz w:val="60"/>
          <w:szCs w:val="60"/>
        </w:rPr>
      </w:pPr>
      <w:r>
        <w:rPr>
          <w:rFonts w:hint="eastAsia" w:asciiTheme="minorEastAsia" w:hAnsiTheme="minorEastAsia" w:eastAsiaTheme="minorEastAsia" w:cstheme="minorEastAsia"/>
          <w:b/>
          <w:bCs/>
          <w:sz w:val="60"/>
          <w:szCs w:val="60"/>
        </w:rPr>
        <w:t>件</w:t>
      </w:r>
    </w:p>
    <w:p w14:paraId="5115CB8C">
      <w:pPr>
        <w:jc w:val="center"/>
        <w:rPr>
          <w:rFonts w:hint="eastAsia" w:asciiTheme="minorEastAsia" w:hAnsiTheme="minorEastAsia" w:eastAsiaTheme="minorEastAsia" w:cstheme="minorEastAsia"/>
          <w:sz w:val="60"/>
          <w:szCs w:val="60"/>
        </w:rPr>
      </w:pPr>
    </w:p>
    <w:p w14:paraId="6BD1A6C9">
      <w:pPr>
        <w:pStyle w:val="6"/>
        <w:rPr>
          <w:rFonts w:hint="eastAsia" w:asciiTheme="minorEastAsia" w:hAnsiTheme="minorEastAsia" w:eastAsiaTheme="minorEastAsia" w:cstheme="minorEastAsia"/>
        </w:rPr>
      </w:pPr>
    </w:p>
    <w:p w14:paraId="3C439A06">
      <w:pPr>
        <w:jc w:val="center"/>
        <w:rPr>
          <w:rFonts w:hint="eastAsia" w:asciiTheme="minorEastAsia" w:hAnsiTheme="minorEastAsia" w:eastAsiaTheme="minorEastAsia" w:cstheme="minorEastAsia"/>
          <w:b w:val="0"/>
          <w:bCs w:val="0"/>
          <w:sz w:val="36"/>
          <w:szCs w:val="15"/>
          <w:u w:val="none"/>
          <w:lang w:val="en-US" w:eastAsia="zh-CN"/>
        </w:rPr>
      </w:pPr>
      <w:r>
        <w:rPr>
          <w:rFonts w:hint="eastAsia" w:asciiTheme="minorEastAsia" w:hAnsiTheme="minorEastAsia" w:eastAsiaTheme="minorEastAsia" w:cstheme="minorEastAsia"/>
          <w:b w:val="0"/>
          <w:bCs w:val="0"/>
          <w:sz w:val="36"/>
          <w:szCs w:val="15"/>
          <w:lang w:val="en-US" w:eastAsia="zh-CN"/>
        </w:rPr>
        <w:t>采 购 人：</w:t>
      </w:r>
      <w:r>
        <w:rPr>
          <w:rFonts w:hint="eastAsia" w:asciiTheme="minorEastAsia" w:hAnsiTheme="minorEastAsia" w:eastAsiaTheme="minorEastAsia" w:cstheme="minorEastAsia"/>
          <w:b w:val="0"/>
          <w:bCs w:val="0"/>
          <w:sz w:val="36"/>
          <w:szCs w:val="15"/>
          <w:u w:val="none"/>
          <w:lang w:val="en-US" w:eastAsia="zh-CN"/>
        </w:rPr>
        <w:t>重庆市巴南建设（集团）有限公司</w:t>
      </w:r>
    </w:p>
    <w:p w14:paraId="28762FB6">
      <w:pPr>
        <w:jc w:val="center"/>
        <w:rPr>
          <w:rFonts w:hint="eastAsia" w:asciiTheme="minorEastAsia" w:hAnsiTheme="minorEastAsia" w:eastAsiaTheme="minorEastAsia" w:cstheme="minorEastAsia"/>
          <w:b w:val="0"/>
          <w:bCs w:val="0"/>
          <w:sz w:val="36"/>
          <w:szCs w:val="15"/>
          <w:u w:val="none"/>
          <w:lang w:val="en-US" w:eastAsia="zh-CN"/>
        </w:rPr>
      </w:pPr>
      <w:r>
        <w:rPr>
          <w:rFonts w:hint="eastAsia" w:asciiTheme="minorEastAsia" w:hAnsiTheme="minorEastAsia" w:eastAsiaTheme="minorEastAsia" w:cstheme="minorEastAsia"/>
          <w:b w:val="0"/>
          <w:bCs w:val="0"/>
          <w:sz w:val="36"/>
          <w:szCs w:val="15"/>
          <w:u w:val="none"/>
          <w:lang w:val="en-US" w:eastAsia="zh-CN"/>
        </w:rPr>
        <w:t>日    期： 2026 年1月23日</w:t>
      </w:r>
    </w:p>
    <w:p w14:paraId="45256D1A">
      <w:pPr>
        <w:rPr>
          <w:rFonts w:hint="eastAsia" w:asciiTheme="minorEastAsia" w:hAnsiTheme="minorEastAsia" w:eastAsiaTheme="minorEastAsia" w:cstheme="minorEastAsia"/>
          <w:sz w:val="56"/>
          <w:szCs w:val="22"/>
          <w:lang w:val="en-US" w:eastAsia="zh-CN"/>
        </w:rPr>
      </w:pPr>
      <w:r>
        <w:rPr>
          <w:rFonts w:hint="eastAsia" w:asciiTheme="minorEastAsia" w:hAnsiTheme="minorEastAsia" w:eastAsiaTheme="minorEastAsia" w:cstheme="minorEastAsia"/>
          <w:sz w:val="56"/>
          <w:szCs w:val="22"/>
          <w:lang w:val="en-US" w:eastAsia="zh-CN"/>
        </w:rPr>
        <w:br w:type="page"/>
      </w:r>
    </w:p>
    <w:p w14:paraId="02B1B556">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jc w:val="center"/>
        <w:textAlignment w:val="auto"/>
        <w:rPr>
          <w:rFonts w:hint="eastAsia" w:asciiTheme="minorEastAsia" w:hAnsiTheme="minorEastAsia" w:eastAsiaTheme="minorEastAsia" w:cstheme="minorEastAsia"/>
          <w:sz w:val="40"/>
          <w:szCs w:val="40"/>
          <w:highlight w:val="none"/>
          <w:lang w:val="en-US" w:eastAsia="zh-CN"/>
        </w:rPr>
      </w:pPr>
      <w:r>
        <w:rPr>
          <w:rFonts w:hint="eastAsia" w:asciiTheme="minorEastAsia" w:hAnsiTheme="minorEastAsia" w:eastAsiaTheme="minorEastAsia" w:cstheme="minorEastAsia"/>
          <w:sz w:val="40"/>
          <w:szCs w:val="40"/>
          <w:highlight w:val="none"/>
          <w:lang w:val="en-US" w:eastAsia="zh-CN"/>
        </w:rPr>
        <w:t>第一章  报价须知</w:t>
      </w:r>
    </w:p>
    <w:p w14:paraId="6913FEEC">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lang w:val="en-US" w:eastAsia="zh-CN"/>
        </w:rPr>
        <w:t>一、</w:t>
      </w:r>
      <w:r>
        <w:rPr>
          <w:rFonts w:hint="eastAsia" w:asciiTheme="minorEastAsia" w:hAnsiTheme="minorEastAsia" w:eastAsiaTheme="minorEastAsia" w:cstheme="minorEastAsia"/>
          <w:sz w:val="28"/>
          <w:szCs w:val="28"/>
          <w:highlight w:val="none"/>
          <w:lang w:eastAsia="zh-CN"/>
        </w:rPr>
        <w:t>比选</w:t>
      </w:r>
      <w:r>
        <w:rPr>
          <w:rFonts w:hint="eastAsia" w:asciiTheme="minorEastAsia" w:hAnsiTheme="minorEastAsia" w:eastAsiaTheme="minorEastAsia" w:cstheme="minorEastAsia"/>
          <w:sz w:val="28"/>
          <w:szCs w:val="28"/>
          <w:highlight w:val="none"/>
        </w:rPr>
        <w:t>内容</w:t>
      </w:r>
      <w:bookmarkEnd w:id="0"/>
      <w:bookmarkEnd w:id="1"/>
      <w:bookmarkEnd w:id="2"/>
    </w:p>
    <w:p w14:paraId="531B808C">
      <w:pPr>
        <w:pageBreakBefore w:val="0"/>
        <w:widowControl w:val="0"/>
        <w:numPr>
          <w:ilvl w:val="0"/>
          <w:numId w:val="1"/>
        </w:numPr>
        <w:kinsoku/>
        <w:wordWrap/>
        <w:overflowPunct/>
        <w:topLinePunct w:val="0"/>
        <w:autoSpaceDE/>
        <w:autoSpaceDN/>
        <w:bidi w:val="0"/>
        <w:adjustRightInd/>
        <w:snapToGrid/>
        <w:spacing w:line="560" w:lineRule="exact"/>
        <w:ind w:firstLine="560" w:firstLineChars="200"/>
        <w:jc w:val="left"/>
        <w:textAlignment w:val="auto"/>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项目名称：巴渝小学人行天桥项目商品砼采购（第二次）</w:t>
      </w:r>
    </w:p>
    <w:p w14:paraId="2769BA7E">
      <w:pPr>
        <w:pageBreakBefore w:val="0"/>
        <w:widowControl w:val="0"/>
        <w:numPr>
          <w:ilvl w:val="0"/>
          <w:numId w:val="1"/>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项目地址：巴南区龙洲湾街道</w:t>
      </w:r>
    </w:p>
    <w:p w14:paraId="353D3531">
      <w:pPr>
        <w:pageBreakBefore w:val="0"/>
        <w:widowControl w:val="0"/>
        <w:numPr>
          <w:ilvl w:val="0"/>
          <w:numId w:val="1"/>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比选内容：商品砼</w:t>
      </w:r>
    </w:p>
    <w:p w14:paraId="2200EE80">
      <w:pPr>
        <w:pageBreakBefore w:val="0"/>
        <w:widowControl w:val="0"/>
        <w:numPr>
          <w:ilvl w:val="0"/>
          <w:numId w:val="1"/>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采购规模： C20约50m</w:t>
      </w:r>
      <w:r>
        <w:rPr>
          <w:rFonts w:hint="eastAsia" w:asciiTheme="minorEastAsia" w:hAnsiTheme="minorEastAsia" w:eastAsiaTheme="minorEastAsia" w:cstheme="minorEastAsia"/>
          <w:kern w:val="2"/>
          <w:sz w:val="28"/>
          <w:szCs w:val="28"/>
          <w:vertAlign w:val="superscript"/>
          <w:lang w:val="en-US" w:eastAsia="zh-CN" w:bidi="ar-SA"/>
        </w:rPr>
        <w:t>3</w:t>
      </w:r>
      <w:r>
        <w:rPr>
          <w:rFonts w:hint="eastAsia" w:asciiTheme="minorEastAsia" w:hAnsiTheme="minorEastAsia" w:eastAsiaTheme="minorEastAsia" w:cstheme="minorEastAsia"/>
          <w:kern w:val="2"/>
          <w:sz w:val="28"/>
          <w:szCs w:val="28"/>
          <w:lang w:val="en-US" w:eastAsia="zh-CN" w:bidi="ar-SA"/>
        </w:rPr>
        <w:t>、C25约150m</w:t>
      </w:r>
      <w:r>
        <w:rPr>
          <w:rFonts w:hint="eastAsia" w:asciiTheme="minorEastAsia" w:hAnsiTheme="minorEastAsia" w:eastAsiaTheme="minorEastAsia" w:cstheme="minorEastAsia"/>
          <w:kern w:val="2"/>
          <w:sz w:val="28"/>
          <w:szCs w:val="28"/>
          <w:vertAlign w:val="superscript"/>
          <w:lang w:val="en-US" w:eastAsia="zh-CN" w:bidi="ar-SA"/>
        </w:rPr>
        <w:t>3</w:t>
      </w:r>
      <w:r>
        <w:rPr>
          <w:rFonts w:hint="eastAsia" w:asciiTheme="minorEastAsia" w:hAnsiTheme="minorEastAsia" w:eastAsiaTheme="minorEastAsia" w:cstheme="minorEastAsia"/>
          <w:kern w:val="2"/>
          <w:sz w:val="28"/>
          <w:szCs w:val="28"/>
          <w:vertAlign w:val="baseline"/>
          <w:lang w:val="en-US" w:eastAsia="zh-CN" w:bidi="ar-SA"/>
        </w:rPr>
        <w:t xml:space="preserve"> 、C30约50</w:t>
      </w:r>
      <w:r>
        <w:rPr>
          <w:rFonts w:hint="eastAsia" w:asciiTheme="minorEastAsia" w:hAnsiTheme="minorEastAsia" w:eastAsiaTheme="minorEastAsia" w:cstheme="minorEastAsia"/>
          <w:kern w:val="2"/>
          <w:sz w:val="28"/>
          <w:szCs w:val="28"/>
          <w:lang w:val="en-US" w:eastAsia="zh-CN" w:bidi="ar-SA"/>
        </w:rPr>
        <w:t>m</w:t>
      </w:r>
      <w:r>
        <w:rPr>
          <w:rFonts w:hint="eastAsia" w:asciiTheme="minorEastAsia" w:hAnsiTheme="minorEastAsia" w:eastAsiaTheme="minorEastAsia" w:cstheme="minorEastAsia"/>
          <w:kern w:val="2"/>
          <w:sz w:val="28"/>
          <w:szCs w:val="28"/>
          <w:vertAlign w:val="superscript"/>
          <w:lang w:val="en-US" w:eastAsia="zh-CN" w:bidi="ar-SA"/>
        </w:rPr>
        <w:t>3</w:t>
      </w:r>
      <w:r>
        <w:rPr>
          <w:rFonts w:hint="eastAsia" w:asciiTheme="minorEastAsia" w:hAnsiTheme="minorEastAsia" w:eastAsiaTheme="minorEastAsia" w:cstheme="minorEastAsia"/>
          <w:kern w:val="2"/>
          <w:sz w:val="28"/>
          <w:szCs w:val="28"/>
          <w:vertAlign w:val="baseline"/>
          <w:lang w:val="en-US" w:eastAsia="zh-CN" w:bidi="ar-SA"/>
        </w:rPr>
        <w:t xml:space="preserve"> 、C35约200</w:t>
      </w:r>
      <w:r>
        <w:rPr>
          <w:rFonts w:hint="eastAsia" w:asciiTheme="minorEastAsia" w:hAnsiTheme="minorEastAsia" w:eastAsiaTheme="minorEastAsia" w:cstheme="minorEastAsia"/>
          <w:kern w:val="2"/>
          <w:sz w:val="28"/>
          <w:szCs w:val="28"/>
          <w:lang w:val="en-US" w:eastAsia="zh-CN" w:bidi="ar-SA"/>
        </w:rPr>
        <w:t>m</w:t>
      </w:r>
      <w:r>
        <w:rPr>
          <w:rFonts w:hint="eastAsia" w:asciiTheme="minorEastAsia" w:hAnsiTheme="minorEastAsia" w:eastAsiaTheme="minorEastAsia" w:cstheme="minorEastAsia"/>
          <w:kern w:val="2"/>
          <w:sz w:val="28"/>
          <w:szCs w:val="28"/>
          <w:vertAlign w:val="superscript"/>
          <w:lang w:val="en-US" w:eastAsia="zh-CN" w:bidi="ar-SA"/>
        </w:rPr>
        <w:t>3</w:t>
      </w:r>
      <w:r>
        <w:rPr>
          <w:rFonts w:hint="eastAsia" w:asciiTheme="minorEastAsia" w:hAnsiTheme="minorEastAsia" w:eastAsiaTheme="minorEastAsia" w:cstheme="minorEastAsia"/>
          <w:kern w:val="2"/>
          <w:sz w:val="28"/>
          <w:szCs w:val="28"/>
          <w:vertAlign w:val="baseline"/>
          <w:lang w:val="en-US" w:eastAsia="zh-CN" w:bidi="ar-SA"/>
        </w:rPr>
        <w:t>、C40约30</w:t>
      </w:r>
      <w:r>
        <w:rPr>
          <w:rFonts w:hint="eastAsia" w:asciiTheme="minorEastAsia" w:hAnsiTheme="minorEastAsia" w:eastAsiaTheme="minorEastAsia" w:cstheme="minorEastAsia"/>
          <w:kern w:val="2"/>
          <w:sz w:val="28"/>
          <w:szCs w:val="28"/>
          <w:lang w:val="en-US" w:eastAsia="zh-CN" w:bidi="ar-SA"/>
        </w:rPr>
        <w:t>m</w:t>
      </w:r>
      <w:r>
        <w:rPr>
          <w:rFonts w:hint="eastAsia" w:asciiTheme="minorEastAsia" w:hAnsiTheme="minorEastAsia" w:eastAsiaTheme="minorEastAsia" w:cstheme="minorEastAsia"/>
          <w:kern w:val="2"/>
          <w:sz w:val="28"/>
          <w:szCs w:val="28"/>
          <w:vertAlign w:val="superscript"/>
          <w:lang w:val="en-US" w:eastAsia="zh-CN" w:bidi="ar-SA"/>
        </w:rPr>
        <w:t>3</w:t>
      </w:r>
      <w:r>
        <w:rPr>
          <w:rFonts w:hint="eastAsia" w:asciiTheme="minorEastAsia" w:hAnsiTheme="minorEastAsia" w:eastAsiaTheme="minorEastAsia" w:cstheme="minorEastAsia"/>
          <w:kern w:val="2"/>
          <w:sz w:val="28"/>
          <w:szCs w:val="28"/>
          <w:vertAlign w:val="baseline"/>
          <w:lang w:val="en-US" w:eastAsia="zh-CN" w:bidi="ar-SA"/>
        </w:rPr>
        <w:t>、C45约10</w:t>
      </w:r>
      <w:r>
        <w:rPr>
          <w:rFonts w:hint="eastAsia" w:asciiTheme="minorEastAsia" w:hAnsiTheme="minorEastAsia" w:eastAsiaTheme="minorEastAsia" w:cstheme="minorEastAsia"/>
          <w:kern w:val="2"/>
          <w:sz w:val="28"/>
          <w:szCs w:val="28"/>
          <w:lang w:val="en-US" w:eastAsia="zh-CN" w:bidi="ar-SA"/>
        </w:rPr>
        <w:t>m</w:t>
      </w:r>
      <w:r>
        <w:rPr>
          <w:rFonts w:hint="eastAsia" w:asciiTheme="minorEastAsia" w:hAnsiTheme="minorEastAsia" w:eastAsiaTheme="minorEastAsia" w:cstheme="minorEastAsia"/>
          <w:kern w:val="2"/>
          <w:sz w:val="28"/>
          <w:szCs w:val="28"/>
          <w:vertAlign w:val="superscript"/>
          <w:lang w:val="en-US" w:eastAsia="zh-CN" w:bidi="ar-SA"/>
        </w:rPr>
        <w:t>3</w:t>
      </w:r>
      <w:r>
        <w:rPr>
          <w:rFonts w:hint="eastAsia" w:asciiTheme="minorEastAsia" w:hAnsiTheme="minorEastAsia" w:eastAsiaTheme="minorEastAsia" w:cstheme="minorEastAsia"/>
          <w:kern w:val="2"/>
          <w:sz w:val="28"/>
          <w:szCs w:val="28"/>
          <w:vertAlign w:val="baseline"/>
          <w:lang w:val="en-US" w:eastAsia="zh-CN" w:bidi="ar-SA"/>
        </w:rPr>
        <w:t>、C50约10</w:t>
      </w:r>
      <w:r>
        <w:rPr>
          <w:rFonts w:hint="eastAsia" w:asciiTheme="minorEastAsia" w:hAnsiTheme="minorEastAsia" w:eastAsiaTheme="minorEastAsia" w:cstheme="minorEastAsia"/>
          <w:kern w:val="2"/>
          <w:sz w:val="28"/>
          <w:szCs w:val="28"/>
          <w:lang w:val="en-US" w:eastAsia="zh-CN" w:bidi="ar-SA"/>
        </w:rPr>
        <w:t>m</w:t>
      </w:r>
      <w:r>
        <w:rPr>
          <w:rFonts w:hint="eastAsia" w:asciiTheme="minorEastAsia" w:hAnsiTheme="minorEastAsia" w:eastAsiaTheme="minorEastAsia" w:cstheme="minorEastAsia"/>
          <w:kern w:val="2"/>
          <w:sz w:val="28"/>
          <w:szCs w:val="28"/>
          <w:vertAlign w:val="superscript"/>
          <w:lang w:val="en-US" w:eastAsia="zh-CN" w:bidi="ar-SA"/>
        </w:rPr>
        <w:t>3</w:t>
      </w:r>
      <w:r>
        <w:rPr>
          <w:rFonts w:hint="eastAsia" w:asciiTheme="minorEastAsia" w:hAnsiTheme="minorEastAsia" w:eastAsiaTheme="minorEastAsia" w:cstheme="minorEastAsia"/>
          <w:kern w:val="2"/>
          <w:sz w:val="28"/>
          <w:szCs w:val="28"/>
          <w:vertAlign w:val="baseline"/>
          <w:lang w:val="en-US" w:eastAsia="zh-CN" w:bidi="ar-SA"/>
        </w:rPr>
        <w:t xml:space="preserve"> </w:t>
      </w:r>
      <w:r>
        <w:rPr>
          <w:rFonts w:hint="eastAsia" w:asciiTheme="minorEastAsia" w:hAnsiTheme="minorEastAsia" w:eastAsiaTheme="minorEastAsia" w:cstheme="minorEastAsia"/>
          <w:color w:val="auto"/>
          <w:kern w:val="2"/>
          <w:sz w:val="28"/>
          <w:szCs w:val="28"/>
          <w:highlight w:val="none"/>
          <w:lang w:val="en-US" w:eastAsia="zh-CN" w:bidi="ar-SA"/>
        </w:rPr>
        <w:t>实际采购数量以甲方通知为准</w:t>
      </w:r>
      <w:r>
        <w:rPr>
          <w:rFonts w:hint="eastAsia" w:asciiTheme="minorEastAsia" w:hAnsiTheme="minorEastAsia" w:eastAsiaTheme="minorEastAsia" w:cstheme="minorEastAsia"/>
          <w:kern w:val="2"/>
          <w:sz w:val="28"/>
          <w:szCs w:val="28"/>
          <w:lang w:val="en-US" w:eastAsia="zh-CN" w:bidi="ar-SA"/>
        </w:rPr>
        <w:t>。</w:t>
      </w:r>
    </w:p>
    <w:p w14:paraId="01BF72FF">
      <w:pPr>
        <w:pageBreakBefore w:val="0"/>
        <w:widowControl w:val="0"/>
        <w:numPr>
          <w:ilvl w:val="0"/>
          <w:numId w:val="1"/>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交货期/施工期：具体日期以采购人通知为准。</w:t>
      </w:r>
    </w:p>
    <w:p w14:paraId="60488416">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textAlignment w:val="auto"/>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二、报价要求</w:t>
      </w:r>
    </w:p>
    <w:p w14:paraId="0AD4209F">
      <w:pPr>
        <w:pageBreakBefore w:val="0"/>
        <w:widowControl w:val="0"/>
        <w:numPr>
          <w:ilvl w:val="0"/>
          <w:numId w:val="2"/>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lang w:val="en-US" w:eastAsia="zh-CN"/>
        </w:rPr>
        <w:t>邀请报价说明：</w:t>
      </w:r>
      <w:r>
        <w:rPr>
          <w:rFonts w:hint="eastAsia" w:asciiTheme="minorEastAsia" w:hAnsiTheme="minorEastAsia" w:eastAsiaTheme="minorEastAsia" w:cstheme="minorEastAsia"/>
          <w:sz w:val="28"/>
          <w:szCs w:val="28"/>
          <w:highlight w:val="none"/>
          <w:lang w:val="en-US" w:eastAsia="zh-CN"/>
        </w:rPr>
        <w:t>各报价单位结合项目特点、市场因素进行合理报价，</w:t>
      </w:r>
      <w:r>
        <w:rPr>
          <w:rFonts w:hint="eastAsia" w:asciiTheme="minorEastAsia" w:hAnsiTheme="minorEastAsia" w:eastAsiaTheme="minorEastAsia" w:cstheme="minorEastAsia"/>
          <w:kern w:val="2"/>
          <w:sz w:val="28"/>
          <w:szCs w:val="28"/>
          <w:highlight w:val="none"/>
          <w:lang w:val="en-US" w:eastAsia="zh-CN" w:bidi="ar-SA"/>
        </w:rPr>
        <w:t>报价包含到场价，开具3%增值税发票提供合格证</w:t>
      </w:r>
      <w:r>
        <w:rPr>
          <w:rFonts w:hint="eastAsia" w:asciiTheme="minorEastAsia" w:hAnsiTheme="minorEastAsia" w:eastAsiaTheme="minorEastAsia" w:cstheme="minorEastAsia"/>
          <w:kern w:val="2"/>
          <w:sz w:val="28"/>
          <w:szCs w:val="28"/>
          <w:lang w:val="en-US" w:eastAsia="zh-CN" w:bidi="ar-SA"/>
        </w:rPr>
        <w:t>。</w:t>
      </w:r>
    </w:p>
    <w:p w14:paraId="4470D78E">
      <w:pPr>
        <w:pageBreakBefore w:val="0"/>
        <w:widowControl w:val="0"/>
        <w:numPr>
          <w:ilvl w:val="0"/>
          <w:numId w:val="2"/>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发票要求：本工程须开具</w:t>
      </w:r>
      <w:r>
        <w:rPr>
          <w:rFonts w:hint="eastAsia" w:asciiTheme="minorEastAsia" w:hAnsiTheme="minorEastAsia" w:eastAsiaTheme="minorEastAsia" w:cstheme="minorEastAsia"/>
          <w:kern w:val="2"/>
          <w:sz w:val="28"/>
          <w:szCs w:val="28"/>
          <w:highlight w:val="none"/>
          <w:lang w:val="en-US" w:eastAsia="zh-CN" w:bidi="ar-SA"/>
        </w:rPr>
        <w:t>3%增值</w:t>
      </w:r>
      <w:r>
        <w:rPr>
          <w:rFonts w:hint="eastAsia" w:asciiTheme="minorEastAsia" w:hAnsiTheme="minorEastAsia" w:eastAsiaTheme="minorEastAsia" w:cstheme="minorEastAsia"/>
          <w:kern w:val="2"/>
          <w:sz w:val="28"/>
          <w:szCs w:val="28"/>
          <w:lang w:val="en-US" w:eastAsia="zh-CN" w:bidi="ar-SA"/>
        </w:rPr>
        <w:t>税专用发票，</w:t>
      </w:r>
      <w:r>
        <w:rPr>
          <w:rFonts w:hint="eastAsia" w:asciiTheme="minorEastAsia" w:hAnsiTheme="minorEastAsia" w:eastAsiaTheme="minorEastAsia" w:cstheme="minorEastAsia"/>
          <w:color w:val="auto"/>
          <w:kern w:val="2"/>
          <w:sz w:val="28"/>
          <w:szCs w:val="28"/>
          <w:highlight w:val="none"/>
          <w:lang w:val="en-US" w:eastAsia="zh-CN" w:bidi="ar-SA"/>
        </w:rPr>
        <w:t>支付材料款时，乙方必须提供增值税发票。否则甲方有权拒绝付款，且不承担任何责任。</w:t>
      </w:r>
    </w:p>
    <w:p w14:paraId="231B3071">
      <w:pPr>
        <w:pageBreakBefore w:val="0"/>
        <w:widowControl w:val="0"/>
        <w:numPr>
          <w:ilvl w:val="0"/>
          <w:numId w:val="2"/>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最高限价：</w:t>
      </w:r>
      <w:r>
        <w:rPr>
          <w:rFonts w:hint="eastAsia" w:asciiTheme="minorEastAsia" w:hAnsiTheme="minorEastAsia" w:eastAsiaTheme="minorEastAsia" w:cstheme="minorEastAsia"/>
          <w:color w:val="auto"/>
          <w:kern w:val="2"/>
          <w:sz w:val="28"/>
          <w:szCs w:val="28"/>
          <w:lang w:val="en-US" w:eastAsia="zh-CN" w:bidi="ar-SA"/>
        </w:rPr>
        <w:t>单项限价详见附件1（限价清单）</w:t>
      </w:r>
      <w:r>
        <w:rPr>
          <w:rFonts w:hint="eastAsia" w:asciiTheme="minorEastAsia" w:hAnsiTheme="minorEastAsia" w:eastAsiaTheme="minorEastAsia" w:cstheme="minorEastAsia"/>
          <w:color w:val="auto"/>
          <w:kern w:val="2"/>
          <w:sz w:val="28"/>
          <w:szCs w:val="28"/>
          <w:vertAlign w:val="baseline"/>
          <w:lang w:val="en-US" w:eastAsia="zh-CN" w:bidi="ar-SA"/>
        </w:rPr>
        <w:t>，</w:t>
      </w:r>
      <w:r>
        <w:rPr>
          <w:rFonts w:hint="eastAsia" w:asciiTheme="minorEastAsia" w:hAnsiTheme="minorEastAsia" w:eastAsiaTheme="minorEastAsia" w:cstheme="minorEastAsia"/>
          <w:color w:val="auto"/>
          <w:kern w:val="2"/>
          <w:sz w:val="28"/>
          <w:szCs w:val="28"/>
          <w:highlight w:val="none"/>
          <w:lang w:val="en-US" w:eastAsia="zh-CN" w:bidi="ar-SA"/>
        </w:rPr>
        <w:t>报价单位的每项清单综合单价报价不得超过每项清单综合单价最高限价，否则由评标委员会作否决投标处理。</w:t>
      </w:r>
    </w:p>
    <w:p w14:paraId="5E7B4271">
      <w:pPr>
        <w:pageBreakBefore w:val="0"/>
        <w:widowControl w:val="0"/>
        <w:numPr>
          <w:ilvl w:val="0"/>
          <w:numId w:val="2"/>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报价文件要求：</w:t>
      </w:r>
    </w:p>
    <w:p w14:paraId="53847125">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4.1、按第二章中提供的报价文件格式制作，报价文件须用文件袋单独封装，并在封口处加盖投标单位公章，同时文件袋须写明单位名称、项目名称。文件袋未按要求密封的，采购人有权拒收。</w:t>
      </w:r>
    </w:p>
    <w:p w14:paraId="40FD5C93">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4.2法定代表人参加报价活动并签署文件的不需要授权委托书，只需提供法定代表人身份证明；非法定代表人参加报价活动及签署文件的须提供授权委托书、委托代理人身份证原件。</w:t>
      </w:r>
    </w:p>
    <w:p w14:paraId="1BEA7493">
      <w:pPr>
        <w:pageBreakBefore w:val="0"/>
        <w:widowControl w:val="0"/>
        <w:numPr>
          <w:ilvl w:val="0"/>
          <w:numId w:val="2"/>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highlight w:val="none"/>
          <w:lang w:val="en-US" w:eastAsia="zh-CN" w:bidi="ar-SA"/>
        </w:rPr>
      </w:pPr>
      <w:r>
        <w:rPr>
          <w:rFonts w:hint="eastAsia" w:asciiTheme="minorEastAsia" w:hAnsiTheme="minorEastAsia" w:eastAsiaTheme="minorEastAsia" w:cstheme="minorEastAsia"/>
          <w:kern w:val="2"/>
          <w:sz w:val="28"/>
          <w:szCs w:val="28"/>
          <w:highlight w:val="none"/>
          <w:lang w:val="en-US" w:eastAsia="zh-CN" w:bidi="ar-SA"/>
        </w:rPr>
        <w:t>报价文件递交方式：现场递交。</w:t>
      </w:r>
    </w:p>
    <w:p w14:paraId="1D5AA407">
      <w:pPr>
        <w:pageBreakBefore w:val="0"/>
        <w:widowControl w:val="0"/>
        <w:numPr>
          <w:ilvl w:val="0"/>
          <w:numId w:val="2"/>
        </w:numPr>
        <w:kinsoku/>
        <w:wordWrap/>
        <w:overflowPunct/>
        <w:topLinePunct w:val="0"/>
        <w:autoSpaceDE/>
        <w:autoSpaceDN/>
        <w:bidi w:val="0"/>
        <w:adjustRightInd/>
        <w:snapToGrid/>
        <w:spacing w:line="560" w:lineRule="exact"/>
        <w:ind w:firstLine="560" w:firstLineChars="200"/>
        <w:jc w:val="left"/>
        <w:textAlignment w:val="auto"/>
        <w:rPr>
          <w:rFonts w:hint="eastAsia" w:asciiTheme="minorEastAsia" w:hAnsiTheme="minorEastAsia" w:eastAsiaTheme="minorEastAsia" w:cstheme="minorEastAsia"/>
          <w:kern w:val="2"/>
          <w:sz w:val="28"/>
          <w:szCs w:val="28"/>
          <w:highlight w:val="none"/>
          <w:lang w:val="en-US" w:eastAsia="zh-CN" w:bidi="ar-SA"/>
        </w:rPr>
      </w:pPr>
      <w:r>
        <w:rPr>
          <w:rFonts w:hint="eastAsia" w:asciiTheme="minorEastAsia" w:hAnsiTheme="minorEastAsia" w:eastAsiaTheme="minorEastAsia" w:cstheme="minorEastAsia"/>
          <w:kern w:val="2"/>
          <w:sz w:val="28"/>
          <w:szCs w:val="28"/>
          <w:highlight w:val="none"/>
          <w:lang w:val="en-US" w:eastAsia="zh-CN" w:bidi="ar-SA"/>
        </w:rPr>
        <w:t>报价文件递交开始时间：2026年1月29日9 ：30（包含9：30）</w:t>
      </w:r>
    </w:p>
    <w:p w14:paraId="4F4AF1CF">
      <w:pPr>
        <w:pageBreakBefore w:val="0"/>
        <w:widowControl w:val="0"/>
        <w:numPr>
          <w:ilvl w:val="0"/>
          <w:numId w:val="2"/>
        </w:numPr>
        <w:kinsoku/>
        <w:wordWrap/>
        <w:overflowPunct/>
        <w:topLinePunct w:val="0"/>
        <w:autoSpaceDE/>
        <w:autoSpaceDN/>
        <w:bidi w:val="0"/>
        <w:adjustRightInd/>
        <w:snapToGrid/>
        <w:spacing w:line="560" w:lineRule="exact"/>
        <w:ind w:firstLine="560" w:firstLineChars="200"/>
        <w:jc w:val="left"/>
        <w:textAlignment w:val="auto"/>
        <w:rPr>
          <w:rFonts w:hint="eastAsia" w:asciiTheme="minorEastAsia" w:hAnsiTheme="minorEastAsia" w:eastAsiaTheme="minorEastAsia" w:cstheme="minorEastAsia"/>
          <w:kern w:val="2"/>
          <w:sz w:val="28"/>
          <w:szCs w:val="28"/>
          <w:highlight w:val="none"/>
          <w:lang w:val="en-US" w:eastAsia="zh-CN" w:bidi="ar-SA"/>
        </w:rPr>
      </w:pPr>
      <w:r>
        <w:rPr>
          <w:rFonts w:hint="eastAsia" w:asciiTheme="minorEastAsia" w:hAnsiTheme="minorEastAsia" w:eastAsiaTheme="minorEastAsia" w:cstheme="minorEastAsia"/>
          <w:kern w:val="2"/>
          <w:sz w:val="28"/>
          <w:szCs w:val="28"/>
          <w:highlight w:val="none"/>
          <w:lang w:val="en-US" w:eastAsia="zh-CN" w:bidi="ar-SA"/>
        </w:rPr>
        <w:t>报价文件递交截止时间：2026年1月29日10:00（包含</w:t>
      </w:r>
      <w:bookmarkStart w:id="31" w:name="_GoBack"/>
      <w:bookmarkEnd w:id="31"/>
      <w:r>
        <w:rPr>
          <w:rFonts w:hint="eastAsia" w:asciiTheme="minorEastAsia" w:hAnsiTheme="minorEastAsia" w:eastAsiaTheme="minorEastAsia" w:cstheme="minorEastAsia"/>
          <w:kern w:val="2"/>
          <w:sz w:val="28"/>
          <w:szCs w:val="28"/>
          <w:highlight w:val="none"/>
          <w:lang w:val="en-US" w:eastAsia="zh-CN" w:bidi="ar-SA"/>
        </w:rPr>
        <w:t>10:00）。</w:t>
      </w:r>
    </w:p>
    <w:p w14:paraId="52DBBE4A">
      <w:pPr>
        <w:pageBreakBefore w:val="0"/>
        <w:widowControl w:val="0"/>
        <w:numPr>
          <w:ilvl w:val="0"/>
          <w:numId w:val="2"/>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报价文件递交地址：龙洲大道1号15幢1单元附72号、附2-2-10、11、12、13、14号（导航巴南建设集团）。</w:t>
      </w:r>
    </w:p>
    <w:p w14:paraId="21386AE6">
      <w:pPr>
        <w:pageBreakBefore w:val="0"/>
        <w:widowControl w:val="0"/>
        <w:numPr>
          <w:ilvl w:val="0"/>
          <w:numId w:val="2"/>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评审办法：最低不含税总价。</w:t>
      </w:r>
    </w:p>
    <w:p w14:paraId="32281BCA">
      <w:pPr>
        <w:pageBreakBefore w:val="0"/>
        <w:widowControl w:val="0"/>
        <w:numPr>
          <w:ilvl w:val="0"/>
          <w:numId w:val="2"/>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最终结算金额=实际供货量×</w:t>
      </w:r>
      <w:r>
        <w:rPr>
          <w:rFonts w:hint="eastAsia" w:asciiTheme="minorEastAsia" w:hAnsiTheme="minorEastAsia" w:eastAsiaTheme="minorEastAsia" w:cstheme="minorEastAsia"/>
          <w:kern w:val="2"/>
          <w:sz w:val="28"/>
          <w:szCs w:val="28"/>
          <w:highlight w:val="none"/>
          <w:lang w:val="en-US" w:eastAsia="zh-CN" w:bidi="ar-SA"/>
        </w:rPr>
        <w:t>中标含税综合单价以及按照中标税率计算的税费。</w:t>
      </w:r>
    </w:p>
    <w:p w14:paraId="37AC5F99">
      <w:pPr>
        <w:pageBreakBefore w:val="0"/>
        <w:widowControl w:val="0"/>
        <w:numPr>
          <w:ilvl w:val="0"/>
          <w:numId w:val="2"/>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kern w:val="2"/>
          <w:sz w:val="28"/>
          <w:szCs w:val="28"/>
          <w:highlight w:val="none"/>
          <w:lang w:val="en-US" w:eastAsia="zh-CN" w:bidi="ar-SA"/>
        </w:rPr>
        <w:t>付款方式为：先款后货。</w:t>
      </w:r>
    </w:p>
    <w:p w14:paraId="6A30D36E">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textAlignment w:val="auto"/>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三、投标人有下列情形之一的不得参与本次投标：</w:t>
      </w:r>
    </w:p>
    <w:p w14:paraId="53916E95">
      <w:pPr>
        <w:ind w:firstLine="280" w:firstLineChars="1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 xml:space="preserve">1. 投标人在入库过程中，存在资质、人员、业绩等资料造假行为； </w:t>
      </w:r>
    </w:p>
    <w:p w14:paraId="2E57FD36">
      <w:pPr>
        <w:ind w:firstLine="280" w:firstLineChars="1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2. 投标人允许他人通过挂靠以本单位名义参与承包商抽取；</w:t>
      </w:r>
    </w:p>
    <w:p w14:paraId="6105FFD7">
      <w:pPr>
        <w:ind w:firstLine="280" w:firstLineChars="1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3. 投标人参与选择过程中无故放弃参选资格；</w:t>
      </w:r>
    </w:p>
    <w:p w14:paraId="4F6509AA">
      <w:pPr>
        <w:ind w:firstLine="280" w:firstLineChars="1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4. 投标人将中选项目转包、违法分包；</w:t>
      </w:r>
    </w:p>
    <w:p w14:paraId="5CE4D372">
      <w:pPr>
        <w:ind w:firstLine="280" w:firstLineChars="1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5. 投标人中选后无正当理由放弃中选资格；</w:t>
      </w:r>
    </w:p>
    <w:p w14:paraId="55CA22E4">
      <w:pPr>
        <w:ind w:firstLine="280" w:firstLineChars="1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6. 投标人合同签订后以各种理由不进场施工或者中途擅自停工；</w:t>
      </w:r>
    </w:p>
    <w:p w14:paraId="303D233C">
      <w:pPr>
        <w:ind w:firstLine="280" w:firstLineChars="1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7. 投标人施工过程中出现重大质量安全事故；</w:t>
      </w:r>
    </w:p>
    <w:p w14:paraId="78A13FDC">
      <w:pPr>
        <w:ind w:firstLine="280" w:firstLineChars="1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8. 投标人存在涉黑涉恶、失信及其他违法违规等行为；</w:t>
      </w:r>
    </w:p>
    <w:p w14:paraId="2FF291F1">
      <w:pPr>
        <w:ind w:firstLine="280" w:firstLineChars="1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9. 投标人起诉招标人及母公司或控股子公司引起法律纠纷案件的；</w:t>
      </w:r>
    </w:p>
    <w:p w14:paraId="49200137">
      <w:pPr>
        <w:ind w:firstLine="280" w:firstLineChars="1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10.因投标人下属班组、工人将招标人及母公司、控股子公司起诉，且不积极处置；</w:t>
      </w:r>
    </w:p>
    <w:p w14:paraId="7947A1B6">
      <w:pPr>
        <w:ind w:firstLine="280" w:firstLineChars="1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11. 有关行业主管部门认定的其他情形。</w:t>
      </w:r>
    </w:p>
    <w:p w14:paraId="6F0EF21A">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textAlignment w:val="auto"/>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四、重新比选和不再比选</w:t>
      </w:r>
    </w:p>
    <w:p w14:paraId="3D6D63C4">
      <w:pPr>
        <w:keepNext w:val="0"/>
        <w:keepLines w:val="0"/>
        <w:pageBreakBefore w:val="0"/>
        <w:widowControl w:val="0"/>
        <w:suppressLineNumbers w:val="0"/>
        <w:wordWrap/>
        <w:topLinePunct w:val="0"/>
        <w:bidi w:val="0"/>
        <w:adjustRightInd w:val="0"/>
        <w:snapToGrid w:val="0"/>
        <w:spacing w:beforeAutospacing="0" w:afterAutospacing="0" w:line="560" w:lineRule="exact"/>
        <w:ind w:right="0" w:rightChars="0" w:firstLine="560" w:firstLineChars="200"/>
        <w:jc w:val="both"/>
        <w:textAlignment w:val="auto"/>
        <w:rPr>
          <w:rFonts w:hint="eastAsia" w:asciiTheme="minorEastAsia" w:hAnsiTheme="minorEastAsia" w:eastAsiaTheme="minorEastAsia" w:cstheme="minorEastAsia"/>
          <w:color w:val="auto"/>
          <w:kern w:val="2"/>
          <w:sz w:val="28"/>
          <w:szCs w:val="28"/>
          <w:lang w:val="en-US" w:eastAsia="zh-CN" w:bidi="ar"/>
        </w:rPr>
      </w:pPr>
      <w:bookmarkStart w:id="3" w:name="_Toc13316"/>
      <w:bookmarkStart w:id="4" w:name="_Toc32080"/>
      <w:bookmarkStart w:id="5" w:name="_Toc16535"/>
      <w:bookmarkStart w:id="6" w:name="_Toc287620729"/>
      <w:bookmarkStart w:id="7" w:name="_Toc430530479"/>
      <w:bookmarkStart w:id="8" w:name="_Toc509218754"/>
      <w:bookmarkStart w:id="9" w:name="_Toc4647"/>
      <w:bookmarkStart w:id="10" w:name="_Toc65101091"/>
      <w:bookmarkStart w:id="11" w:name="_Toc277082596"/>
      <w:bookmarkStart w:id="12" w:name="_Toc200513170"/>
      <w:bookmarkStart w:id="13" w:name="_Toc287607790"/>
      <w:bookmarkStart w:id="14" w:name="_Toc65184132"/>
      <w:bookmarkStart w:id="15" w:name="_Toc7160"/>
      <w:bookmarkStart w:id="16" w:name="_Toc10564"/>
      <w:bookmarkStart w:id="17" w:name="_Toc28896"/>
      <w:bookmarkStart w:id="18" w:name="_Toc78149502"/>
      <w:bookmarkStart w:id="19" w:name="_Toc224103361"/>
      <w:bookmarkStart w:id="20" w:name="_Toc24379"/>
      <w:r>
        <w:rPr>
          <w:rFonts w:hint="eastAsia" w:asciiTheme="minorEastAsia" w:hAnsiTheme="minorEastAsia" w:eastAsiaTheme="minorEastAsia" w:cstheme="minorEastAsia"/>
          <w:color w:val="auto"/>
          <w:kern w:val="2"/>
          <w:sz w:val="28"/>
          <w:szCs w:val="28"/>
          <w:lang w:val="en-US" w:eastAsia="zh-CN" w:bidi="ar"/>
        </w:rPr>
        <w:t>1.重新</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hint="eastAsia" w:asciiTheme="minorEastAsia" w:hAnsiTheme="minorEastAsia" w:eastAsiaTheme="minorEastAsia" w:cstheme="minorEastAsia"/>
          <w:color w:val="auto"/>
          <w:kern w:val="2"/>
          <w:sz w:val="28"/>
          <w:szCs w:val="28"/>
          <w:lang w:val="en-US" w:eastAsia="zh-CN" w:bidi="ar"/>
        </w:rPr>
        <w:t>比选</w:t>
      </w:r>
    </w:p>
    <w:p w14:paraId="601F5886">
      <w:pPr>
        <w:keepNext w:val="0"/>
        <w:keepLines w:val="0"/>
        <w:pageBreakBefore w:val="0"/>
        <w:widowControl w:val="0"/>
        <w:suppressLineNumbers w:val="0"/>
        <w:wordWrap/>
        <w:topLinePunct w:val="0"/>
        <w:bidi w:val="0"/>
        <w:adjustRightInd w:val="0"/>
        <w:snapToGrid w:val="0"/>
        <w:spacing w:beforeAutospacing="0" w:afterAutospacing="0" w:line="560" w:lineRule="exact"/>
        <w:ind w:right="0" w:rightChars="0"/>
        <w:jc w:val="both"/>
        <w:textAlignment w:val="auto"/>
        <w:rPr>
          <w:rFonts w:hint="eastAsia" w:asciiTheme="minorEastAsia" w:hAnsiTheme="minorEastAsia" w:eastAsiaTheme="minorEastAsia" w:cstheme="minorEastAsia"/>
          <w:color w:val="auto"/>
          <w:kern w:val="2"/>
          <w:sz w:val="28"/>
          <w:szCs w:val="28"/>
          <w:lang w:val="en-US" w:eastAsia="zh-CN" w:bidi="ar"/>
        </w:rPr>
      </w:pPr>
      <w:r>
        <w:rPr>
          <w:rFonts w:hint="eastAsia" w:asciiTheme="minorEastAsia" w:hAnsiTheme="minorEastAsia" w:eastAsiaTheme="minorEastAsia" w:cstheme="minorEastAsia"/>
          <w:color w:val="auto"/>
          <w:kern w:val="2"/>
          <w:sz w:val="28"/>
          <w:szCs w:val="28"/>
          <w:lang w:val="en-US" w:eastAsia="zh-CN" w:bidi="ar"/>
        </w:rPr>
        <w:t>有下列情形之一的，采购人将重新比选：</w:t>
      </w:r>
    </w:p>
    <w:p w14:paraId="2F587719">
      <w:pPr>
        <w:keepNext w:val="0"/>
        <w:keepLines w:val="0"/>
        <w:pageBreakBefore w:val="0"/>
        <w:widowControl w:val="0"/>
        <w:suppressLineNumbers w:val="0"/>
        <w:wordWrap/>
        <w:topLinePunct w:val="0"/>
        <w:bidi w:val="0"/>
        <w:adjustRightInd w:val="0"/>
        <w:snapToGrid w:val="0"/>
        <w:spacing w:beforeAutospacing="0" w:afterAutospacing="0" w:line="560" w:lineRule="exact"/>
        <w:ind w:right="0" w:rightChars="0" w:firstLine="280" w:firstLineChars="100"/>
        <w:jc w:val="both"/>
        <w:textAlignment w:val="auto"/>
        <w:rPr>
          <w:rFonts w:hint="eastAsia" w:asciiTheme="minorEastAsia" w:hAnsiTheme="minorEastAsia" w:eastAsiaTheme="minorEastAsia" w:cstheme="minorEastAsia"/>
          <w:color w:val="auto"/>
          <w:kern w:val="2"/>
          <w:sz w:val="28"/>
          <w:szCs w:val="28"/>
          <w:lang w:val="en-US" w:eastAsia="zh-CN" w:bidi="ar"/>
        </w:rPr>
      </w:pPr>
      <w:r>
        <w:rPr>
          <w:rFonts w:hint="eastAsia" w:asciiTheme="minorEastAsia" w:hAnsiTheme="minorEastAsia" w:eastAsiaTheme="minorEastAsia" w:cstheme="minorEastAsia"/>
          <w:color w:val="auto"/>
          <w:kern w:val="2"/>
          <w:sz w:val="28"/>
          <w:szCs w:val="28"/>
          <w:lang w:val="en-US" w:eastAsia="zh-CN" w:bidi="ar"/>
        </w:rPr>
        <w:t>（1）竞选截止时间止，承包商少于3个的；</w:t>
      </w:r>
    </w:p>
    <w:p w14:paraId="2A6EBC69">
      <w:pPr>
        <w:keepNext w:val="0"/>
        <w:keepLines w:val="0"/>
        <w:pageBreakBefore w:val="0"/>
        <w:widowControl w:val="0"/>
        <w:suppressLineNumbers w:val="0"/>
        <w:wordWrap/>
        <w:topLinePunct w:val="0"/>
        <w:bidi w:val="0"/>
        <w:adjustRightInd w:val="0"/>
        <w:snapToGrid w:val="0"/>
        <w:spacing w:beforeAutospacing="0" w:afterAutospacing="0" w:line="560" w:lineRule="exact"/>
        <w:ind w:right="0" w:rightChars="0" w:firstLine="280" w:firstLineChars="100"/>
        <w:jc w:val="both"/>
        <w:textAlignment w:val="auto"/>
        <w:rPr>
          <w:rFonts w:hint="eastAsia" w:asciiTheme="minorEastAsia" w:hAnsiTheme="minorEastAsia" w:eastAsiaTheme="minorEastAsia" w:cstheme="minorEastAsia"/>
          <w:color w:val="auto"/>
          <w:kern w:val="2"/>
          <w:sz w:val="28"/>
          <w:szCs w:val="28"/>
          <w:lang w:val="en-US" w:eastAsia="zh-CN" w:bidi="ar"/>
        </w:rPr>
      </w:pPr>
      <w:r>
        <w:rPr>
          <w:rFonts w:hint="eastAsia" w:asciiTheme="minorEastAsia" w:hAnsiTheme="minorEastAsia" w:eastAsiaTheme="minorEastAsia" w:cstheme="minorEastAsia"/>
          <w:color w:val="auto"/>
          <w:kern w:val="2"/>
          <w:sz w:val="28"/>
          <w:szCs w:val="28"/>
          <w:lang w:val="en-US" w:eastAsia="zh-CN" w:bidi="ar"/>
        </w:rPr>
        <w:t>（2）经评审委员会评审后否决所有竞选的；</w:t>
      </w:r>
    </w:p>
    <w:p w14:paraId="15D82F22">
      <w:pPr>
        <w:keepNext w:val="0"/>
        <w:keepLines w:val="0"/>
        <w:pageBreakBefore w:val="0"/>
        <w:widowControl w:val="0"/>
        <w:suppressLineNumbers w:val="0"/>
        <w:wordWrap/>
        <w:topLinePunct w:val="0"/>
        <w:bidi w:val="0"/>
        <w:adjustRightInd w:val="0"/>
        <w:snapToGrid w:val="0"/>
        <w:spacing w:beforeAutospacing="0" w:afterAutospacing="0" w:line="560" w:lineRule="exact"/>
        <w:ind w:right="0" w:rightChars="0" w:firstLine="280" w:firstLineChars="100"/>
        <w:jc w:val="both"/>
        <w:textAlignment w:val="auto"/>
        <w:rPr>
          <w:rFonts w:hint="eastAsia" w:asciiTheme="minorEastAsia" w:hAnsiTheme="minorEastAsia" w:eastAsiaTheme="minorEastAsia" w:cstheme="minorEastAsia"/>
          <w:color w:val="auto"/>
          <w:kern w:val="2"/>
          <w:sz w:val="28"/>
          <w:szCs w:val="28"/>
          <w:lang w:val="en-US" w:eastAsia="zh-CN" w:bidi="ar"/>
        </w:rPr>
      </w:pPr>
      <w:r>
        <w:rPr>
          <w:rFonts w:hint="eastAsia" w:asciiTheme="minorEastAsia" w:hAnsiTheme="minorEastAsia" w:eastAsiaTheme="minorEastAsia" w:cstheme="minorEastAsia"/>
          <w:color w:val="auto"/>
          <w:kern w:val="2"/>
          <w:sz w:val="28"/>
          <w:szCs w:val="28"/>
          <w:lang w:val="en-US" w:eastAsia="zh-CN" w:bidi="ar"/>
        </w:rPr>
        <w:t>（3）经评审委员会评审后部分竞选被否决，导致有效承包商不足三个的，评审委员会应当否决所有竞选。但是有效承包商的经济、技术等指标仍然具有市场竞争力，能够满足比选文件要求的，评审委员会可以继续评审并确定成交候选人；</w:t>
      </w:r>
    </w:p>
    <w:p w14:paraId="52BC4B8E">
      <w:pPr>
        <w:keepNext w:val="0"/>
        <w:keepLines w:val="0"/>
        <w:pageBreakBefore w:val="0"/>
        <w:widowControl w:val="0"/>
        <w:suppressLineNumbers w:val="0"/>
        <w:wordWrap/>
        <w:topLinePunct w:val="0"/>
        <w:bidi w:val="0"/>
        <w:adjustRightInd w:val="0"/>
        <w:snapToGrid w:val="0"/>
        <w:spacing w:beforeAutospacing="0" w:afterAutospacing="0" w:line="560" w:lineRule="exact"/>
        <w:ind w:right="0" w:rightChars="0" w:firstLine="280" w:firstLineChars="100"/>
        <w:jc w:val="both"/>
        <w:textAlignment w:val="auto"/>
        <w:rPr>
          <w:rFonts w:hint="eastAsia" w:asciiTheme="minorEastAsia" w:hAnsiTheme="minorEastAsia" w:eastAsiaTheme="minorEastAsia" w:cstheme="minorEastAsia"/>
          <w:color w:val="auto"/>
          <w:kern w:val="2"/>
          <w:sz w:val="28"/>
          <w:szCs w:val="28"/>
          <w:lang w:val="en-US" w:eastAsia="zh-CN" w:bidi="ar"/>
        </w:rPr>
      </w:pPr>
      <w:r>
        <w:rPr>
          <w:rFonts w:hint="eastAsia" w:asciiTheme="minorEastAsia" w:hAnsiTheme="minorEastAsia" w:eastAsiaTheme="minorEastAsia" w:cstheme="minorEastAsia"/>
          <w:color w:val="auto"/>
          <w:kern w:val="2"/>
          <w:sz w:val="28"/>
          <w:szCs w:val="28"/>
          <w:lang w:val="en-US" w:eastAsia="zh-CN" w:bidi="ar"/>
        </w:rPr>
        <w:t>（4）法律法规规定的其他情形。</w:t>
      </w:r>
    </w:p>
    <w:p w14:paraId="345C7029">
      <w:pPr>
        <w:keepNext w:val="0"/>
        <w:keepLines w:val="0"/>
        <w:pageBreakBefore w:val="0"/>
        <w:widowControl w:val="0"/>
        <w:suppressLineNumbers w:val="0"/>
        <w:wordWrap/>
        <w:topLinePunct w:val="0"/>
        <w:bidi w:val="0"/>
        <w:adjustRightInd w:val="0"/>
        <w:snapToGrid w:val="0"/>
        <w:spacing w:beforeAutospacing="0" w:afterAutospacing="0" w:line="560" w:lineRule="exact"/>
        <w:ind w:left="0" w:leftChars="0" w:right="0" w:rightChars="0" w:firstLine="560" w:firstLineChars="200"/>
        <w:jc w:val="both"/>
        <w:textAlignment w:val="auto"/>
        <w:rPr>
          <w:rFonts w:hint="eastAsia" w:asciiTheme="minorEastAsia" w:hAnsiTheme="minorEastAsia" w:eastAsiaTheme="minorEastAsia" w:cstheme="minorEastAsia"/>
          <w:color w:val="auto"/>
          <w:kern w:val="2"/>
          <w:sz w:val="28"/>
          <w:szCs w:val="28"/>
          <w:lang w:val="en-US" w:eastAsia="zh-CN" w:bidi="ar"/>
        </w:rPr>
      </w:pPr>
      <w:bookmarkStart w:id="21" w:name="_Toc27810"/>
      <w:r>
        <w:rPr>
          <w:rFonts w:hint="eastAsia" w:asciiTheme="minorEastAsia" w:hAnsiTheme="minorEastAsia" w:eastAsiaTheme="minorEastAsia" w:cstheme="minorEastAsia"/>
          <w:color w:val="auto"/>
          <w:kern w:val="2"/>
          <w:sz w:val="28"/>
          <w:szCs w:val="28"/>
          <w:lang w:val="en-US" w:eastAsia="zh-CN" w:bidi="ar"/>
        </w:rPr>
        <w:t>2.重新比选和不再</w:t>
      </w:r>
      <w:bookmarkEnd w:id="21"/>
      <w:r>
        <w:rPr>
          <w:rFonts w:hint="eastAsia" w:asciiTheme="minorEastAsia" w:hAnsiTheme="minorEastAsia" w:eastAsiaTheme="minorEastAsia" w:cstheme="minorEastAsia"/>
          <w:color w:val="auto"/>
          <w:kern w:val="2"/>
          <w:sz w:val="28"/>
          <w:szCs w:val="28"/>
          <w:lang w:val="en-US" w:eastAsia="zh-CN" w:bidi="ar"/>
        </w:rPr>
        <w:t>比选</w:t>
      </w:r>
    </w:p>
    <w:p w14:paraId="46AD07D3">
      <w:pPr>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color w:val="auto"/>
          <w:kern w:val="2"/>
          <w:sz w:val="28"/>
          <w:szCs w:val="28"/>
          <w:lang w:val="en-US" w:eastAsia="zh-CN" w:bidi="ar"/>
        </w:rPr>
        <w:t>重新比选的承包商仍然少于三个的，按照招标投标法律法规规定的程序开标和评标。重新比选经评审有效承包商的，应当依法确定成交候选人；无有效承包商的，可以不再进行比选，但是按照国家有关规定需要履行审批、核准、备案手续的依法必须进行招标的项目，应当报原项目投资主管部门审批、核准、备案。</w:t>
      </w:r>
    </w:p>
    <w:p w14:paraId="28709A01">
      <w:pPr>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br w:type="page"/>
      </w:r>
    </w:p>
    <w:p w14:paraId="17F6CE45">
      <w:pPr>
        <w:rPr>
          <w:rFonts w:hint="eastAsia" w:asciiTheme="minorEastAsia" w:hAnsiTheme="minorEastAsia" w:eastAsiaTheme="minorEastAsia" w:cstheme="minorEastAsia"/>
          <w:sz w:val="28"/>
          <w:szCs w:val="28"/>
          <w:highlight w:val="none"/>
          <w:lang w:val="en-US" w:eastAsia="zh-CN"/>
        </w:rPr>
        <w:sectPr>
          <w:footerReference r:id="rId3" w:type="default"/>
          <w:pgSz w:w="11906" w:h="16838"/>
          <w:pgMar w:top="1440" w:right="1800" w:bottom="1440" w:left="1800" w:header="851" w:footer="992" w:gutter="0"/>
          <w:cols w:space="425" w:num="1"/>
          <w:docGrid w:type="lines" w:linePitch="312" w:charSpace="0"/>
        </w:sectPr>
      </w:pPr>
    </w:p>
    <w:tbl>
      <w:tblPr>
        <w:tblStyle w:val="12"/>
        <w:tblW w:w="135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0"/>
        <w:gridCol w:w="3981"/>
        <w:gridCol w:w="1180"/>
        <w:gridCol w:w="1333"/>
        <w:gridCol w:w="2967"/>
        <w:gridCol w:w="2266"/>
        <w:gridCol w:w="1153"/>
      </w:tblGrid>
      <w:tr w14:paraId="71AB8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3580" w:type="dxa"/>
            <w:gridSpan w:val="7"/>
            <w:tcBorders>
              <w:top w:val="nil"/>
              <w:left w:val="nil"/>
              <w:bottom w:val="nil"/>
              <w:right w:val="nil"/>
            </w:tcBorders>
            <w:shd w:val="clear" w:color="auto" w:fill="auto"/>
            <w:vAlign w:val="center"/>
          </w:tcPr>
          <w:p w14:paraId="2CC7483B">
            <w:pPr>
              <w:keepNext w:val="0"/>
              <w:keepLines w:val="0"/>
              <w:widowControl/>
              <w:suppressLineNumbers w:val="0"/>
              <w:jc w:val="center"/>
              <w:textAlignment w:val="center"/>
              <w:rPr>
                <w:rFonts w:hint="eastAsia" w:ascii="宋体" w:hAnsi="宋体" w:eastAsia="宋体" w:cs="宋体"/>
                <w:i w:val="0"/>
                <w:iCs w:val="0"/>
                <w:color w:val="000000"/>
                <w:sz w:val="48"/>
                <w:szCs w:val="48"/>
                <w:u w:val="none"/>
              </w:rPr>
            </w:pPr>
            <w:r>
              <w:rPr>
                <w:rFonts w:hint="eastAsia" w:ascii="宋体" w:hAnsi="宋体" w:eastAsia="宋体" w:cs="宋体"/>
                <w:i w:val="0"/>
                <w:iCs w:val="0"/>
                <w:color w:val="000000"/>
                <w:kern w:val="0"/>
                <w:sz w:val="48"/>
                <w:szCs w:val="48"/>
                <w:u w:val="none"/>
                <w:lang w:val="en-US" w:eastAsia="zh-CN" w:bidi="ar"/>
              </w:rPr>
              <w:t>巴渝小学天桥项目</w:t>
            </w:r>
          </w:p>
        </w:tc>
      </w:tr>
      <w:tr w14:paraId="76EFF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3580" w:type="dxa"/>
            <w:gridSpan w:val="7"/>
            <w:tcBorders>
              <w:top w:val="nil"/>
              <w:left w:val="nil"/>
              <w:bottom w:val="nil"/>
              <w:right w:val="nil"/>
            </w:tcBorders>
            <w:shd w:val="clear" w:color="auto" w:fill="auto"/>
            <w:vAlign w:val="center"/>
          </w:tcPr>
          <w:p w14:paraId="04527981">
            <w:pPr>
              <w:keepNext w:val="0"/>
              <w:keepLines w:val="0"/>
              <w:widowControl/>
              <w:suppressLineNumbers w:val="0"/>
              <w:jc w:val="center"/>
              <w:textAlignment w:val="center"/>
              <w:rPr>
                <w:rFonts w:hint="eastAsia" w:ascii="宋体" w:hAnsi="宋体" w:eastAsia="宋体" w:cs="宋体"/>
                <w:i w:val="0"/>
                <w:iCs w:val="0"/>
                <w:color w:val="000000"/>
                <w:sz w:val="48"/>
                <w:szCs w:val="48"/>
                <w:u w:val="none"/>
              </w:rPr>
            </w:pPr>
            <w:r>
              <w:rPr>
                <w:rFonts w:hint="eastAsia" w:ascii="宋体" w:hAnsi="宋体" w:eastAsia="宋体" w:cs="宋体"/>
                <w:i w:val="0"/>
                <w:iCs w:val="0"/>
                <w:color w:val="000000"/>
                <w:kern w:val="0"/>
                <w:sz w:val="48"/>
                <w:szCs w:val="48"/>
                <w:u w:val="none"/>
                <w:lang w:val="en-US" w:eastAsia="zh-CN" w:bidi="ar"/>
              </w:rPr>
              <w:t>最高限价（商品砼）</w:t>
            </w:r>
          </w:p>
        </w:tc>
      </w:tr>
      <w:tr w14:paraId="2669D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7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5B616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39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7F9EE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名称</w:t>
            </w: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E6466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13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6CD3D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w:t>
            </w:r>
          </w:p>
        </w:tc>
        <w:tc>
          <w:tcPr>
            <w:tcW w:w="52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26E55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最高限价（元）</w:t>
            </w:r>
          </w:p>
        </w:tc>
        <w:tc>
          <w:tcPr>
            <w:tcW w:w="1153" w:type="dxa"/>
            <w:vMerge w:val="restart"/>
            <w:tcBorders>
              <w:top w:val="single" w:color="000000" w:sz="4" w:space="0"/>
              <w:left w:val="nil"/>
              <w:bottom w:val="single" w:color="000000" w:sz="4" w:space="0"/>
              <w:right w:val="single" w:color="000000" w:sz="4" w:space="0"/>
            </w:tcBorders>
            <w:shd w:val="clear" w:color="auto" w:fill="auto"/>
            <w:vAlign w:val="center"/>
          </w:tcPr>
          <w:p w14:paraId="60830D8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备注</w:t>
            </w:r>
          </w:p>
        </w:tc>
      </w:tr>
      <w:tr w14:paraId="469D3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8D795">
            <w:pPr>
              <w:jc w:val="center"/>
              <w:rPr>
                <w:rFonts w:hint="eastAsia" w:ascii="宋体" w:hAnsi="宋体" w:eastAsia="宋体" w:cs="宋体"/>
                <w:b/>
                <w:bCs/>
                <w:i w:val="0"/>
                <w:iCs w:val="0"/>
                <w:color w:val="000000"/>
                <w:sz w:val="18"/>
                <w:szCs w:val="18"/>
                <w:u w:val="none"/>
              </w:rPr>
            </w:pPr>
          </w:p>
        </w:tc>
        <w:tc>
          <w:tcPr>
            <w:tcW w:w="39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825631">
            <w:pPr>
              <w:jc w:val="center"/>
              <w:rPr>
                <w:rFonts w:hint="eastAsia" w:ascii="宋体" w:hAnsi="宋体" w:eastAsia="宋体" w:cs="宋体"/>
                <w:b/>
                <w:bCs/>
                <w:i w:val="0"/>
                <w:iCs w:val="0"/>
                <w:color w:val="000000"/>
                <w:sz w:val="18"/>
                <w:szCs w:val="18"/>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FDCFE">
            <w:pPr>
              <w:jc w:val="center"/>
              <w:rPr>
                <w:rFonts w:hint="eastAsia" w:ascii="宋体" w:hAnsi="宋体" w:eastAsia="宋体" w:cs="宋体"/>
                <w:b/>
                <w:bCs/>
                <w:i w:val="0"/>
                <w:iCs w:val="0"/>
                <w:color w:val="000000"/>
                <w:sz w:val="18"/>
                <w:szCs w:val="18"/>
                <w:u w:val="none"/>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4A7FA">
            <w:pPr>
              <w:jc w:val="center"/>
              <w:rPr>
                <w:rFonts w:hint="eastAsia" w:ascii="宋体" w:hAnsi="宋体" w:eastAsia="宋体" w:cs="宋体"/>
                <w:b/>
                <w:bCs/>
                <w:i w:val="0"/>
                <w:iCs w:val="0"/>
                <w:color w:val="000000"/>
                <w:sz w:val="18"/>
                <w:szCs w:val="18"/>
                <w:u w:val="none"/>
              </w:rPr>
            </w:pPr>
          </w:p>
        </w:tc>
        <w:tc>
          <w:tcPr>
            <w:tcW w:w="52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A48DCE">
            <w:pPr>
              <w:jc w:val="center"/>
              <w:rPr>
                <w:rFonts w:hint="eastAsia" w:ascii="宋体" w:hAnsi="宋体" w:eastAsia="宋体" w:cs="宋体"/>
                <w:b/>
                <w:bCs/>
                <w:i w:val="0"/>
                <w:iCs w:val="0"/>
                <w:color w:val="000000"/>
                <w:sz w:val="18"/>
                <w:szCs w:val="18"/>
                <w:u w:val="none"/>
              </w:rPr>
            </w:pPr>
          </w:p>
        </w:tc>
        <w:tc>
          <w:tcPr>
            <w:tcW w:w="1153" w:type="dxa"/>
            <w:vMerge w:val="continue"/>
            <w:tcBorders>
              <w:top w:val="single" w:color="000000" w:sz="4" w:space="0"/>
              <w:left w:val="nil"/>
              <w:bottom w:val="single" w:color="000000" w:sz="4" w:space="0"/>
              <w:right w:val="single" w:color="000000" w:sz="4" w:space="0"/>
            </w:tcBorders>
            <w:shd w:val="clear" w:color="auto" w:fill="auto"/>
            <w:vAlign w:val="center"/>
          </w:tcPr>
          <w:p w14:paraId="029A65B2">
            <w:pPr>
              <w:jc w:val="center"/>
              <w:rPr>
                <w:rFonts w:hint="eastAsia" w:ascii="宋体" w:hAnsi="宋体" w:eastAsia="宋体" w:cs="宋体"/>
                <w:b/>
                <w:bCs/>
                <w:i w:val="0"/>
                <w:iCs w:val="0"/>
                <w:color w:val="000000"/>
                <w:sz w:val="18"/>
                <w:szCs w:val="18"/>
                <w:u w:val="none"/>
              </w:rPr>
            </w:pPr>
          </w:p>
        </w:tc>
      </w:tr>
      <w:tr w14:paraId="5AA3C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8AF02">
            <w:pPr>
              <w:jc w:val="center"/>
              <w:rPr>
                <w:rFonts w:hint="eastAsia" w:ascii="宋体" w:hAnsi="宋体" w:eastAsia="宋体" w:cs="宋体"/>
                <w:b/>
                <w:bCs/>
                <w:i w:val="0"/>
                <w:iCs w:val="0"/>
                <w:color w:val="000000"/>
                <w:sz w:val="18"/>
                <w:szCs w:val="18"/>
                <w:u w:val="none"/>
              </w:rPr>
            </w:pPr>
          </w:p>
        </w:tc>
        <w:tc>
          <w:tcPr>
            <w:tcW w:w="39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AAECF1">
            <w:pPr>
              <w:jc w:val="center"/>
              <w:rPr>
                <w:rFonts w:hint="eastAsia" w:ascii="宋体" w:hAnsi="宋体" w:eastAsia="宋体" w:cs="宋体"/>
                <w:b/>
                <w:bCs/>
                <w:i w:val="0"/>
                <w:iCs w:val="0"/>
                <w:color w:val="000000"/>
                <w:sz w:val="18"/>
                <w:szCs w:val="18"/>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C0A11">
            <w:pPr>
              <w:jc w:val="center"/>
              <w:rPr>
                <w:rFonts w:hint="eastAsia" w:ascii="宋体" w:hAnsi="宋体" w:eastAsia="宋体" w:cs="宋体"/>
                <w:b/>
                <w:bCs/>
                <w:i w:val="0"/>
                <w:iCs w:val="0"/>
                <w:color w:val="000000"/>
                <w:sz w:val="18"/>
                <w:szCs w:val="18"/>
                <w:u w:val="none"/>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677E6">
            <w:pPr>
              <w:jc w:val="center"/>
              <w:rPr>
                <w:rFonts w:hint="eastAsia" w:ascii="宋体" w:hAnsi="宋体" w:eastAsia="宋体" w:cs="宋体"/>
                <w:b/>
                <w:bCs/>
                <w:i w:val="0"/>
                <w:iCs w:val="0"/>
                <w:color w:val="000000"/>
                <w:sz w:val="18"/>
                <w:szCs w:val="18"/>
                <w:u w:val="none"/>
              </w:rPr>
            </w:pP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98DB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含税综合单价（元）</w:t>
            </w:r>
          </w:p>
        </w:tc>
        <w:tc>
          <w:tcPr>
            <w:tcW w:w="2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9FD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合价（元）</w:t>
            </w:r>
          </w:p>
        </w:tc>
        <w:tc>
          <w:tcPr>
            <w:tcW w:w="1153" w:type="dxa"/>
            <w:vMerge w:val="continue"/>
            <w:tcBorders>
              <w:top w:val="single" w:color="000000" w:sz="4" w:space="0"/>
              <w:left w:val="nil"/>
              <w:bottom w:val="single" w:color="000000" w:sz="4" w:space="0"/>
              <w:right w:val="single" w:color="000000" w:sz="4" w:space="0"/>
            </w:tcBorders>
            <w:shd w:val="clear" w:color="auto" w:fill="auto"/>
            <w:vAlign w:val="center"/>
          </w:tcPr>
          <w:p w14:paraId="0AEB79FF">
            <w:pPr>
              <w:jc w:val="center"/>
              <w:rPr>
                <w:rFonts w:hint="eastAsia" w:ascii="宋体" w:hAnsi="宋体" w:eastAsia="宋体" w:cs="宋体"/>
                <w:b/>
                <w:bCs/>
                <w:i w:val="0"/>
                <w:iCs w:val="0"/>
                <w:color w:val="000000"/>
                <w:sz w:val="18"/>
                <w:szCs w:val="18"/>
                <w:u w:val="none"/>
              </w:rPr>
            </w:pPr>
          </w:p>
        </w:tc>
      </w:tr>
      <w:tr w14:paraId="23901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FBF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F0F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普通商品混凝土C20</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50F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50.00 </w:t>
            </w:r>
          </w:p>
        </w:tc>
        <w:tc>
          <w:tcPr>
            <w:tcW w:w="1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211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C4D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210.00 </w:t>
            </w:r>
          </w:p>
        </w:tc>
        <w:tc>
          <w:tcPr>
            <w:tcW w:w="2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4F0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10500.00 </w:t>
            </w:r>
          </w:p>
        </w:tc>
        <w:tc>
          <w:tcPr>
            <w:tcW w:w="1153" w:type="dxa"/>
            <w:tcBorders>
              <w:top w:val="single" w:color="000000" w:sz="4" w:space="0"/>
              <w:left w:val="nil"/>
              <w:bottom w:val="single" w:color="000000" w:sz="4" w:space="0"/>
              <w:right w:val="single" w:color="000000" w:sz="4" w:space="0"/>
            </w:tcBorders>
            <w:shd w:val="clear" w:color="auto" w:fill="auto"/>
            <w:vAlign w:val="center"/>
          </w:tcPr>
          <w:p w14:paraId="02EE2162">
            <w:pPr>
              <w:jc w:val="center"/>
              <w:rPr>
                <w:rFonts w:hint="eastAsia" w:ascii="宋体" w:hAnsi="宋体" w:eastAsia="宋体" w:cs="宋体"/>
                <w:i w:val="0"/>
                <w:iCs w:val="0"/>
                <w:color w:val="000000"/>
                <w:sz w:val="18"/>
                <w:szCs w:val="18"/>
                <w:u w:val="none"/>
              </w:rPr>
            </w:pPr>
          </w:p>
        </w:tc>
      </w:tr>
      <w:tr w14:paraId="42CA6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D74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CD1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普通商品混凝土C25</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14B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150.00 </w:t>
            </w:r>
          </w:p>
        </w:tc>
        <w:tc>
          <w:tcPr>
            <w:tcW w:w="1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F1E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6E1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220.00 </w:t>
            </w:r>
          </w:p>
        </w:tc>
        <w:tc>
          <w:tcPr>
            <w:tcW w:w="2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FF9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33000.00 </w:t>
            </w:r>
          </w:p>
        </w:tc>
        <w:tc>
          <w:tcPr>
            <w:tcW w:w="1153" w:type="dxa"/>
            <w:tcBorders>
              <w:top w:val="single" w:color="000000" w:sz="4" w:space="0"/>
              <w:left w:val="nil"/>
              <w:bottom w:val="single" w:color="000000" w:sz="4" w:space="0"/>
              <w:right w:val="single" w:color="000000" w:sz="4" w:space="0"/>
            </w:tcBorders>
            <w:shd w:val="clear" w:color="auto" w:fill="auto"/>
            <w:vAlign w:val="center"/>
          </w:tcPr>
          <w:p w14:paraId="04A3D9B8">
            <w:pPr>
              <w:jc w:val="center"/>
              <w:rPr>
                <w:rFonts w:hint="eastAsia" w:ascii="宋体" w:hAnsi="宋体" w:eastAsia="宋体" w:cs="宋体"/>
                <w:i w:val="0"/>
                <w:iCs w:val="0"/>
                <w:color w:val="000000"/>
                <w:sz w:val="18"/>
                <w:szCs w:val="18"/>
                <w:u w:val="none"/>
              </w:rPr>
            </w:pPr>
          </w:p>
        </w:tc>
      </w:tr>
      <w:tr w14:paraId="61D53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207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45D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普通商品混凝土C30</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478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50.00 </w:t>
            </w:r>
          </w:p>
        </w:tc>
        <w:tc>
          <w:tcPr>
            <w:tcW w:w="1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288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3C5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230.00 </w:t>
            </w:r>
          </w:p>
        </w:tc>
        <w:tc>
          <w:tcPr>
            <w:tcW w:w="2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EBE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11500.00 </w:t>
            </w:r>
          </w:p>
        </w:tc>
        <w:tc>
          <w:tcPr>
            <w:tcW w:w="1153" w:type="dxa"/>
            <w:tcBorders>
              <w:top w:val="single" w:color="000000" w:sz="4" w:space="0"/>
              <w:left w:val="nil"/>
              <w:bottom w:val="single" w:color="000000" w:sz="4" w:space="0"/>
              <w:right w:val="single" w:color="000000" w:sz="4" w:space="0"/>
            </w:tcBorders>
            <w:shd w:val="clear" w:color="auto" w:fill="auto"/>
            <w:vAlign w:val="center"/>
          </w:tcPr>
          <w:p w14:paraId="6F8D311C">
            <w:pPr>
              <w:jc w:val="center"/>
              <w:rPr>
                <w:rFonts w:hint="eastAsia" w:ascii="宋体" w:hAnsi="宋体" w:eastAsia="宋体" w:cs="宋体"/>
                <w:i w:val="0"/>
                <w:iCs w:val="0"/>
                <w:color w:val="000000"/>
                <w:sz w:val="18"/>
                <w:szCs w:val="18"/>
                <w:u w:val="none"/>
              </w:rPr>
            </w:pPr>
          </w:p>
        </w:tc>
      </w:tr>
      <w:tr w14:paraId="037F6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E1F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83C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普通商品混凝土C35</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A02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200.00 </w:t>
            </w:r>
          </w:p>
        </w:tc>
        <w:tc>
          <w:tcPr>
            <w:tcW w:w="1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FF6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B5C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240.00 </w:t>
            </w:r>
          </w:p>
        </w:tc>
        <w:tc>
          <w:tcPr>
            <w:tcW w:w="2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91C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48000.00 </w:t>
            </w:r>
          </w:p>
        </w:tc>
        <w:tc>
          <w:tcPr>
            <w:tcW w:w="1153" w:type="dxa"/>
            <w:tcBorders>
              <w:top w:val="single" w:color="000000" w:sz="4" w:space="0"/>
              <w:left w:val="nil"/>
              <w:bottom w:val="single" w:color="000000" w:sz="4" w:space="0"/>
              <w:right w:val="single" w:color="000000" w:sz="4" w:space="0"/>
            </w:tcBorders>
            <w:shd w:val="clear" w:color="auto" w:fill="auto"/>
            <w:vAlign w:val="center"/>
          </w:tcPr>
          <w:p w14:paraId="6D1F0453">
            <w:pPr>
              <w:jc w:val="center"/>
              <w:rPr>
                <w:rFonts w:hint="eastAsia" w:ascii="宋体" w:hAnsi="宋体" w:eastAsia="宋体" w:cs="宋体"/>
                <w:i w:val="0"/>
                <w:iCs w:val="0"/>
                <w:color w:val="000000"/>
                <w:sz w:val="18"/>
                <w:szCs w:val="18"/>
                <w:u w:val="none"/>
              </w:rPr>
            </w:pPr>
          </w:p>
        </w:tc>
      </w:tr>
      <w:tr w14:paraId="13433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218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5B0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普通商品混凝土C40</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D37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30.00 </w:t>
            </w:r>
          </w:p>
        </w:tc>
        <w:tc>
          <w:tcPr>
            <w:tcW w:w="1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22F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062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260.00 </w:t>
            </w:r>
          </w:p>
        </w:tc>
        <w:tc>
          <w:tcPr>
            <w:tcW w:w="2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AED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7800.00 </w:t>
            </w:r>
          </w:p>
        </w:tc>
        <w:tc>
          <w:tcPr>
            <w:tcW w:w="1153" w:type="dxa"/>
            <w:tcBorders>
              <w:top w:val="single" w:color="000000" w:sz="4" w:space="0"/>
              <w:left w:val="nil"/>
              <w:bottom w:val="single" w:color="000000" w:sz="4" w:space="0"/>
              <w:right w:val="single" w:color="000000" w:sz="4" w:space="0"/>
            </w:tcBorders>
            <w:shd w:val="clear" w:color="auto" w:fill="auto"/>
            <w:vAlign w:val="center"/>
          </w:tcPr>
          <w:p w14:paraId="714A3ED0">
            <w:pPr>
              <w:jc w:val="center"/>
              <w:rPr>
                <w:rFonts w:hint="eastAsia" w:ascii="宋体" w:hAnsi="宋体" w:eastAsia="宋体" w:cs="宋体"/>
                <w:i w:val="0"/>
                <w:iCs w:val="0"/>
                <w:color w:val="000000"/>
                <w:sz w:val="18"/>
                <w:szCs w:val="18"/>
                <w:u w:val="none"/>
              </w:rPr>
            </w:pPr>
          </w:p>
        </w:tc>
      </w:tr>
      <w:tr w14:paraId="15194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1B1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122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普通商品混凝土C45</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03A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10.00 </w:t>
            </w:r>
          </w:p>
        </w:tc>
        <w:tc>
          <w:tcPr>
            <w:tcW w:w="1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CBE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B4A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280.00 </w:t>
            </w:r>
          </w:p>
        </w:tc>
        <w:tc>
          <w:tcPr>
            <w:tcW w:w="2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C4E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2800.00 </w:t>
            </w:r>
          </w:p>
        </w:tc>
        <w:tc>
          <w:tcPr>
            <w:tcW w:w="1153" w:type="dxa"/>
            <w:tcBorders>
              <w:top w:val="single" w:color="000000" w:sz="4" w:space="0"/>
              <w:left w:val="nil"/>
              <w:bottom w:val="single" w:color="000000" w:sz="4" w:space="0"/>
              <w:right w:val="single" w:color="000000" w:sz="4" w:space="0"/>
            </w:tcBorders>
            <w:shd w:val="clear" w:color="auto" w:fill="auto"/>
            <w:vAlign w:val="center"/>
          </w:tcPr>
          <w:p w14:paraId="500AF1EC">
            <w:pPr>
              <w:jc w:val="center"/>
              <w:rPr>
                <w:rFonts w:hint="eastAsia" w:ascii="宋体" w:hAnsi="宋体" w:eastAsia="宋体" w:cs="宋体"/>
                <w:i w:val="0"/>
                <w:iCs w:val="0"/>
                <w:color w:val="000000"/>
                <w:sz w:val="18"/>
                <w:szCs w:val="18"/>
                <w:u w:val="none"/>
              </w:rPr>
            </w:pPr>
          </w:p>
        </w:tc>
      </w:tr>
      <w:tr w14:paraId="2D5D6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486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2AD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普通商品混凝土C50</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B4A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10.00 </w:t>
            </w:r>
          </w:p>
        </w:tc>
        <w:tc>
          <w:tcPr>
            <w:tcW w:w="1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B5D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240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300.00 </w:t>
            </w:r>
          </w:p>
        </w:tc>
        <w:tc>
          <w:tcPr>
            <w:tcW w:w="2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4A8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3000.00 </w:t>
            </w:r>
          </w:p>
        </w:tc>
        <w:tc>
          <w:tcPr>
            <w:tcW w:w="1153" w:type="dxa"/>
            <w:tcBorders>
              <w:top w:val="single" w:color="000000" w:sz="4" w:space="0"/>
              <w:left w:val="nil"/>
              <w:bottom w:val="single" w:color="000000" w:sz="4" w:space="0"/>
              <w:right w:val="single" w:color="000000" w:sz="4" w:space="0"/>
            </w:tcBorders>
            <w:shd w:val="clear" w:color="auto" w:fill="auto"/>
            <w:vAlign w:val="center"/>
          </w:tcPr>
          <w:p w14:paraId="03D55D37">
            <w:pPr>
              <w:jc w:val="center"/>
              <w:rPr>
                <w:rFonts w:hint="eastAsia" w:ascii="宋体" w:hAnsi="宋体" w:eastAsia="宋体" w:cs="宋体"/>
                <w:i w:val="0"/>
                <w:iCs w:val="0"/>
                <w:color w:val="000000"/>
                <w:sz w:val="18"/>
                <w:szCs w:val="18"/>
                <w:u w:val="none"/>
              </w:rPr>
            </w:pPr>
          </w:p>
        </w:tc>
      </w:tr>
      <w:tr w14:paraId="05205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6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2ADF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E13C4">
            <w:pPr>
              <w:jc w:val="center"/>
              <w:rPr>
                <w:rFonts w:hint="eastAsia" w:ascii="宋体" w:hAnsi="宋体" w:eastAsia="宋体" w:cs="宋体"/>
                <w:i w:val="0"/>
                <w:iCs w:val="0"/>
                <w:color w:val="000000"/>
                <w:sz w:val="18"/>
                <w:szCs w:val="18"/>
                <w:u w:val="none"/>
              </w:rPr>
            </w:pPr>
          </w:p>
        </w:tc>
        <w:tc>
          <w:tcPr>
            <w:tcW w:w="1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66775">
            <w:pPr>
              <w:jc w:val="center"/>
              <w:rPr>
                <w:rFonts w:hint="eastAsia" w:ascii="宋体" w:hAnsi="宋体" w:eastAsia="宋体" w:cs="宋体"/>
                <w:i w:val="0"/>
                <w:iCs w:val="0"/>
                <w:color w:val="000000"/>
                <w:sz w:val="18"/>
                <w:szCs w:val="18"/>
                <w:u w:val="none"/>
              </w:rPr>
            </w:pP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71780">
            <w:pPr>
              <w:jc w:val="center"/>
              <w:rPr>
                <w:rFonts w:hint="eastAsia" w:ascii="宋体" w:hAnsi="宋体" w:eastAsia="宋体" w:cs="宋体"/>
                <w:i w:val="0"/>
                <w:iCs w:val="0"/>
                <w:color w:val="000000"/>
                <w:sz w:val="18"/>
                <w:szCs w:val="18"/>
                <w:u w:val="none"/>
              </w:rPr>
            </w:pPr>
          </w:p>
        </w:tc>
        <w:tc>
          <w:tcPr>
            <w:tcW w:w="2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CF3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116600.00 </w:t>
            </w:r>
          </w:p>
        </w:tc>
        <w:tc>
          <w:tcPr>
            <w:tcW w:w="1153" w:type="dxa"/>
            <w:tcBorders>
              <w:top w:val="single" w:color="000000" w:sz="4" w:space="0"/>
              <w:left w:val="nil"/>
              <w:bottom w:val="single" w:color="000000" w:sz="4" w:space="0"/>
              <w:right w:val="single" w:color="000000" w:sz="4" w:space="0"/>
            </w:tcBorders>
            <w:shd w:val="clear" w:color="auto" w:fill="auto"/>
            <w:vAlign w:val="center"/>
          </w:tcPr>
          <w:p w14:paraId="51DCE56F">
            <w:pPr>
              <w:jc w:val="center"/>
              <w:rPr>
                <w:rFonts w:hint="eastAsia" w:ascii="宋体" w:hAnsi="宋体" w:eastAsia="宋体" w:cs="宋体"/>
                <w:i w:val="0"/>
                <w:iCs w:val="0"/>
                <w:color w:val="000000"/>
                <w:sz w:val="18"/>
                <w:szCs w:val="18"/>
                <w:u w:val="none"/>
              </w:rPr>
            </w:pPr>
          </w:p>
        </w:tc>
      </w:tr>
      <w:tr w14:paraId="6282C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358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C9B7E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特别说明：:</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1.以上价格为普通混凝土报价，如为其它特殊混凝土时，单价另行协商(增值税专用发票，税率3%)。</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2.工程量计算:按我司签收的"送货单"计量准。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3.付款方式为:先款后货。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4.P6上调20元/方、P8上调25元/方、P10上调30元/方、P12上调35元/方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若使用载泵时另加15元/m3;若使用35-47米汽泵时另加25元/m;若使用48-55米汽泵时另加30元/m2;若使用56-59米汽泵时另加35元/m;若使用60-66米汽泵时另加40元/m2。细石砼单价按同等级普通砼提高1个强度等级单价执行;水下砼单价按同等级普通砼提高2个强度等级单价执行;水泥原质砂浆单价按同等强度等级预拌砼单价执行;高性能砼单价在同等级普通砼单价上增加50元/m2执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6.砼中要求掺膨胀剂价格按2300元/吨，根据施工配合比计算实际用量后另行计费。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7.本报价有效期为报价之日起一周内有效，报价有效期后若市场价格有波动我司另行报价。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8.单次出泵泵送方量不足80方的，按80方收取泵送费用。</w:t>
            </w:r>
          </w:p>
        </w:tc>
      </w:tr>
    </w:tbl>
    <w:p w14:paraId="65111862">
      <w:pPr>
        <w:jc w:val="center"/>
        <w:rPr>
          <w:rFonts w:hint="eastAsia" w:asciiTheme="minorEastAsia" w:hAnsiTheme="minorEastAsia" w:eastAsiaTheme="minorEastAsia" w:cstheme="minorEastAsia"/>
          <w:b/>
          <w:bCs/>
          <w:sz w:val="28"/>
          <w:szCs w:val="28"/>
          <w:highlight w:val="none"/>
          <w:lang w:val="en-US" w:eastAsia="zh-CN"/>
        </w:rPr>
        <w:sectPr>
          <w:pgSz w:w="16838" w:h="11906" w:orient="landscape"/>
          <w:pgMar w:top="1800" w:right="1440" w:bottom="1800" w:left="1440" w:header="851" w:footer="992" w:gutter="0"/>
          <w:cols w:space="425" w:num="1"/>
          <w:docGrid w:type="lines" w:linePitch="312" w:charSpace="0"/>
        </w:sectPr>
      </w:pPr>
    </w:p>
    <w:p w14:paraId="331FD904">
      <w:pPr>
        <w:jc w:val="center"/>
        <w:rPr>
          <w:rFonts w:hint="default" w:asciiTheme="minorEastAsia" w:hAnsiTheme="minorEastAsia" w:eastAsiaTheme="minorEastAsia" w:cstheme="minorEastAsia"/>
          <w:b/>
          <w:bCs/>
          <w:sz w:val="28"/>
          <w:szCs w:val="28"/>
          <w:highlight w:val="none"/>
          <w:lang w:val="en-US" w:eastAsia="zh-CN"/>
        </w:rPr>
      </w:pPr>
    </w:p>
    <w:p w14:paraId="3DCB402F">
      <w:pPr>
        <w:rPr>
          <w:rFonts w:hint="eastAsia" w:asciiTheme="minorEastAsia" w:hAnsiTheme="minorEastAsia" w:eastAsiaTheme="minorEastAsia" w:cstheme="minorEastAsia"/>
          <w:sz w:val="40"/>
          <w:szCs w:val="40"/>
          <w:highlight w:val="none"/>
          <w:lang w:val="en-US" w:eastAsia="zh-CN"/>
        </w:rPr>
      </w:pPr>
    </w:p>
    <w:p w14:paraId="5E5C98DF">
      <w:pPr>
        <w:rPr>
          <w:rFonts w:hint="eastAsia" w:asciiTheme="minorEastAsia" w:hAnsiTheme="minorEastAsia" w:eastAsiaTheme="minorEastAsia" w:cstheme="minorEastAsia"/>
          <w:sz w:val="40"/>
          <w:szCs w:val="40"/>
          <w:highlight w:val="none"/>
          <w:lang w:val="en-US" w:eastAsia="zh-CN"/>
        </w:rPr>
      </w:pPr>
    </w:p>
    <w:p w14:paraId="3C8AC8A4">
      <w:pPr>
        <w:rPr>
          <w:rFonts w:hint="eastAsia" w:asciiTheme="minorEastAsia" w:hAnsiTheme="minorEastAsia" w:eastAsiaTheme="minorEastAsia" w:cstheme="minorEastAsia"/>
          <w:sz w:val="40"/>
          <w:szCs w:val="40"/>
          <w:highlight w:val="none"/>
          <w:lang w:val="en-US" w:eastAsia="zh-CN"/>
        </w:rPr>
      </w:pPr>
    </w:p>
    <w:p w14:paraId="6E48C002">
      <w:pPr>
        <w:rPr>
          <w:rFonts w:hint="eastAsia" w:asciiTheme="minorEastAsia" w:hAnsiTheme="minorEastAsia" w:eastAsiaTheme="minorEastAsia" w:cstheme="minorEastAsia"/>
          <w:sz w:val="40"/>
          <w:szCs w:val="40"/>
          <w:highlight w:val="none"/>
          <w:lang w:val="en-US" w:eastAsia="zh-CN"/>
        </w:rPr>
      </w:pPr>
    </w:p>
    <w:p w14:paraId="5FF2E61C">
      <w:pPr>
        <w:rPr>
          <w:rFonts w:hint="eastAsia" w:asciiTheme="minorEastAsia" w:hAnsiTheme="minorEastAsia" w:eastAsiaTheme="minorEastAsia" w:cstheme="minorEastAsia"/>
          <w:sz w:val="40"/>
          <w:szCs w:val="40"/>
          <w:highlight w:val="none"/>
          <w:lang w:val="en-US" w:eastAsia="zh-CN"/>
        </w:rPr>
      </w:pPr>
    </w:p>
    <w:p w14:paraId="0DC19754">
      <w:pPr>
        <w:rPr>
          <w:rFonts w:hint="eastAsia" w:asciiTheme="minorEastAsia" w:hAnsiTheme="minorEastAsia" w:eastAsiaTheme="minorEastAsia" w:cstheme="minorEastAsia"/>
          <w:sz w:val="40"/>
          <w:szCs w:val="40"/>
          <w:highlight w:val="none"/>
          <w:lang w:val="en-US" w:eastAsia="zh-CN"/>
        </w:rPr>
      </w:pPr>
    </w:p>
    <w:p w14:paraId="3011725C">
      <w:pPr>
        <w:rPr>
          <w:rFonts w:hint="eastAsia" w:asciiTheme="minorEastAsia" w:hAnsiTheme="minorEastAsia" w:eastAsiaTheme="minorEastAsia" w:cstheme="minorEastAsia"/>
          <w:sz w:val="40"/>
          <w:szCs w:val="40"/>
          <w:highlight w:val="none"/>
          <w:lang w:val="en-US" w:eastAsia="zh-CN"/>
        </w:rPr>
      </w:pPr>
    </w:p>
    <w:p w14:paraId="5D093378">
      <w:pPr>
        <w:rPr>
          <w:rFonts w:hint="eastAsia" w:asciiTheme="minorEastAsia" w:hAnsiTheme="minorEastAsia" w:eastAsiaTheme="minorEastAsia" w:cstheme="minorEastAsia"/>
          <w:sz w:val="40"/>
          <w:szCs w:val="40"/>
          <w:highlight w:val="none"/>
          <w:lang w:val="en-US" w:eastAsia="zh-CN"/>
        </w:rPr>
      </w:pPr>
    </w:p>
    <w:p w14:paraId="1D8A4EBB">
      <w:pPr>
        <w:rPr>
          <w:rFonts w:hint="eastAsia" w:asciiTheme="minorEastAsia" w:hAnsiTheme="minorEastAsia" w:eastAsiaTheme="minorEastAsia" w:cstheme="minorEastAsia"/>
          <w:sz w:val="40"/>
          <w:szCs w:val="40"/>
          <w:highlight w:val="none"/>
          <w:lang w:val="en-US" w:eastAsia="zh-CN"/>
        </w:rPr>
      </w:pPr>
    </w:p>
    <w:p w14:paraId="4F25FE4A">
      <w:pPr>
        <w:rPr>
          <w:rFonts w:hint="eastAsia" w:asciiTheme="minorEastAsia" w:hAnsiTheme="minorEastAsia" w:eastAsiaTheme="minorEastAsia" w:cstheme="minorEastAsia"/>
          <w:sz w:val="40"/>
          <w:szCs w:val="40"/>
          <w:highlight w:val="none"/>
          <w:lang w:val="en-US" w:eastAsia="zh-CN"/>
        </w:rPr>
      </w:pPr>
    </w:p>
    <w:p w14:paraId="3A828CD1">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803" w:firstLineChars="200"/>
        <w:jc w:val="center"/>
        <w:textAlignment w:val="auto"/>
        <w:rPr>
          <w:rFonts w:hint="eastAsia" w:asciiTheme="minorEastAsia" w:hAnsiTheme="minorEastAsia" w:eastAsiaTheme="minorEastAsia" w:cstheme="minorEastAsia"/>
          <w:sz w:val="40"/>
          <w:szCs w:val="40"/>
          <w:highlight w:val="none"/>
          <w:lang w:val="en-US" w:eastAsia="zh-CN"/>
        </w:rPr>
      </w:pPr>
      <w:r>
        <w:rPr>
          <w:rFonts w:hint="eastAsia" w:asciiTheme="minorEastAsia" w:hAnsiTheme="minorEastAsia" w:eastAsiaTheme="minorEastAsia" w:cstheme="minorEastAsia"/>
          <w:sz w:val="40"/>
          <w:szCs w:val="40"/>
          <w:highlight w:val="none"/>
          <w:lang w:val="en-US" w:eastAsia="zh-CN"/>
        </w:rPr>
        <w:t>第二章  报价文件格式</w:t>
      </w:r>
    </w:p>
    <w:p w14:paraId="79EFE9BF">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3D5530EF">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29A3DFA1">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22753AA7">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0656CEAE">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2FF185EF">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53411F06">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7715380A">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11A0D36A">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78CDE965">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2AA14344">
      <w:pPr>
        <w:pStyle w:val="5"/>
        <w:spacing w:before="120" w:beforeLines="50"/>
        <w:ind w:firstLine="964"/>
        <w:jc w:val="center"/>
        <w:rPr>
          <w:rFonts w:hint="eastAsia" w:asciiTheme="minorEastAsia" w:hAnsiTheme="minorEastAsia" w:eastAsiaTheme="minorEastAsia" w:cstheme="minorEastAsia"/>
          <w:b/>
          <w:sz w:val="48"/>
        </w:rPr>
      </w:pPr>
      <w:bookmarkStart w:id="22" w:name="_Toc453162709"/>
      <w:bookmarkStart w:id="23" w:name="_Toc453079648"/>
      <w:bookmarkStart w:id="24" w:name="_Toc453162622"/>
      <w:r>
        <w:rPr>
          <w:rFonts w:hint="eastAsia" w:asciiTheme="minorEastAsia" w:hAnsiTheme="minorEastAsia" w:eastAsiaTheme="minorEastAsia" w:cstheme="minorEastAsia"/>
          <w:b/>
          <w:sz w:val="48"/>
          <w:u w:val="single"/>
        </w:rPr>
        <w:t xml:space="preserve">  </w:t>
      </w:r>
      <w:r>
        <w:rPr>
          <w:rFonts w:hint="eastAsia" w:asciiTheme="minorEastAsia" w:hAnsiTheme="minorEastAsia" w:eastAsiaTheme="minorEastAsia" w:cstheme="minorEastAsia"/>
          <w:b/>
          <w:sz w:val="48"/>
          <w:u w:val="single"/>
          <w:lang w:val="en-US" w:eastAsia="zh-CN"/>
        </w:rPr>
        <w:t xml:space="preserve">        </w:t>
      </w:r>
      <w:r>
        <w:rPr>
          <w:rFonts w:hint="eastAsia" w:asciiTheme="minorEastAsia" w:hAnsiTheme="minorEastAsia" w:eastAsiaTheme="minorEastAsia" w:cstheme="minorEastAsia"/>
          <w:b/>
          <w:sz w:val="48"/>
          <w:u w:val="single"/>
        </w:rPr>
        <w:t xml:space="preserve">    </w:t>
      </w:r>
      <w:r>
        <w:rPr>
          <w:rFonts w:hint="eastAsia" w:asciiTheme="minorEastAsia" w:hAnsiTheme="minorEastAsia" w:eastAsiaTheme="minorEastAsia" w:cstheme="minorEastAsia"/>
          <w:b/>
          <w:sz w:val="48"/>
        </w:rPr>
        <w:t>项目</w:t>
      </w:r>
    </w:p>
    <w:p w14:paraId="148A42C3">
      <w:pPr>
        <w:pStyle w:val="5"/>
        <w:spacing w:before="120" w:beforeLines="50"/>
        <w:ind w:firstLine="2694" w:firstLineChars="559"/>
        <w:jc w:val="both"/>
        <w:rPr>
          <w:rFonts w:hint="eastAsia" w:asciiTheme="minorEastAsia" w:hAnsiTheme="minorEastAsia" w:eastAsiaTheme="minorEastAsia" w:cstheme="minorEastAsia"/>
          <w:b/>
          <w:sz w:val="48"/>
        </w:rPr>
      </w:pPr>
      <w:r>
        <w:rPr>
          <w:rFonts w:hint="eastAsia" w:asciiTheme="minorEastAsia" w:hAnsiTheme="minorEastAsia" w:eastAsiaTheme="minorEastAsia" w:cstheme="minorEastAsia"/>
          <w:b/>
          <w:sz w:val="48"/>
          <w:u w:val="single"/>
          <w:lang w:val="en-US" w:eastAsia="zh-CN"/>
        </w:rPr>
        <w:t xml:space="preserve">              </w:t>
      </w:r>
      <w:r>
        <w:rPr>
          <w:rFonts w:hint="eastAsia" w:asciiTheme="minorEastAsia" w:hAnsiTheme="minorEastAsia" w:eastAsiaTheme="minorEastAsia" w:cstheme="minorEastAsia"/>
          <w:b/>
          <w:sz w:val="48"/>
        </w:rPr>
        <w:t>采购</w:t>
      </w:r>
    </w:p>
    <w:p w14:paraId="0A8DA847">
      <w:pPr>
        <w:pStyle w:val="5"/>
        <w:ind w:left="119" w:firstLine="0" w:firstLineChars="0"/>
        <w:jc w:val="center"/>
        <w:rPr>
          <w:rFonts w:hint="eastAsia" w:asciiTheme="minorEastAsia" w:hAnsiTheme="minorEastAsia" w:eastAsiaTheme="minorEastAsia" w:cstheme="minorEastAsia"/>
          <w:sz w:val="72"/>
        </w:rPr>
      </w:pPr>
    </w:p>
    <w:p w14:paraId="531A6899">
      <w:pPr>
        <w:pStyle w:val="5"/>
        <w:ind w:left="119" w:firstLine="0" w:firstLineChars="0"/>
        <w:jc w:val="center"/>
        <w:rPr>
          <w:rFonts w:hint="eastAsia" w:asciiTheme="minorEastAsia" w:hAnsiTheme="minorEastAsia" w:eastAsiaTheme="minorEastAsia" w:cstheme="minorEastAsia"/>
          <w:sz w:val="72"/>
        </w:rPr>
      </w:pPr>
    </w:p>
    <w:p w14:paraId="048B2333">
      <w:pPr>
        <w:pStyle w:val="5"/>
        <w:ind w:left="119" w:firstLine="0" w:firstLineChars="0"/>
        <w:jc w:val="center"/>
        <w:rPr>
          <w:rFonts w:hint="eastAsia" w:asciiTheme="minorEastAsia" w:hAnsiTheme="minorEastAsia" w:eastAsiaTheme="minorEastAsia" w:cstheme="minorEastAsia"/>
          <w:sz w:val="72"/>
        </w:rPr>
      </w:pPr>
    </w:p>
    <w:p w14:paraId="47529F52">
      <w:pPr>
        <w:pStyle w:val="5"/>
        <w:ind w:firstLine="0" w:firstLineChars="0"/>
        <w:jc w:val="center"/>
        <w:rPr>
          <w:rFonts w:hint="eastAsia" w:asciiTheme="minorEastAsia" w:hAnsiTheme="minorEastAsia" w:eastAsiaTheme="minorEastAsia" w:cstheme="minorEastAsia"/>
          <w:sz w:val="84"/>
          <w:szCs w:val="84"/>
        </w:rPr>
      </w:pPr>
      <w:r>
        <w:rPr>
          <w:rFonts w:hint="eastAsia" w:asciiTheme="minorEastAsia" w:hAnsiTheme="minorEastAsia" w:eastAsiaTheme="minorEastAsia" w:cstheme="minorEastAsia"/>
          <w:sz w:val="84"/>
          <w:szCs w:val="84"/>
          <w:lang w:val="en-US" w:eastAsia="zh-CN"/>
        </w:rPr>
        <w:t>报</w:t>
      </w:r>
      <w:r>
        <w:rPr>
          <w:rFonts w:hint="eastAsia" w:asciiTheme="minorEastAsia" w:hAnsiTheme="minorEastAsia" w:eastAsiaTheme="minorEastAsia" w:cstheme="minorEastAsia"/>
          <w:sz w:val="84"/>
          <w:szCs w:val="84"/>
        </w:rPr>
        <w:t xml:space="preserve"> </w:t>
      </w:r>
      <w:r>
        <w:rPr>
          <w:rFonts w:hint="eastAsia" w:asciiTheme="minorEastAsia" w:hAnsiTheme="minorEastAsia" w:eastAsiaTheme="minorEastAsia" w:cstheme="minorEastAsia"/>
          <w:sz w:val="84"/>
          <w:szCs w:val="84"/>
          <w:lang w:val="en-US" w:eastAsia="zh-CN"/>
        </w:rPr>
        <w:t>价</w:t>
      </w:r>
      <w:r>
        <w:rPr>
          <w:rFonts w:hint="eastAsia" w:asciiTheme="minorEastAsia" w:hAnsiTheme="minorEastAsia" w:eastAsiaTheme="minorEastAsia" w:cstheme="minorEastAsia"/>
          <w:sz w:val="84"/>
          <w:szCs w:val="84"/>
        </w:rPr>
        <w:t xml:space="preserve"> 文 件</w:t>
      </w:r>
    </w:p>
    <w:p w14:paraId="06826112">
      <w:pPr>
        <w:pStyle w:val="5"/>
        <w:ind w:left="119" w:firstLine="0" w:firstLineChars="0"/>
        <w:jc w:val="center"/>
        <w:rPr>
          <w:rFonts w:hint="eastAsia" w:asciiTheme="minorEastAsia" w:hAnsiTheme="minorEastAsia" w:eastAsiaTheme="minorEastAsia" w:cstheme="minorEastAsia"/>
        </w:rPr>
      </w:pPr>
    </w:p>
    <w:p w14:paraId="73EBEA87">
      <w:pPr>
        <w:pStyle w:val="5"/>
        <w:ind w:left="119" w:firstLine="0" w:firstLineChars="0"/>
        <w:jc w:val="center"/>
        <w:rPr>
          <w:rFonts w:hint="eastAsia" w:asciiTheme="minorEastAsia" w:hAnsiTheme="minorEastAsia" w:eastAsiaTheme="minorEastAsia" w:cstheme="minorEastAsia"/>
        </w:rPr>
      </w:pPr>
    </w:p>
    <w:p w14:paraId="572E4EAC">
      <w:pPr>
        <w:pStyle w:val="5"/>
        <w:ind w:left="119" w:firstLine="0" w:firstLineChars="0"/>
        <w:jc w:val="center"/>
        <w:rPr>
          <w:rFonts w:hint="eastAsia" w:asciiTheme="minorEastAsia" w:hAnsiTheme="minorEastAsia" w:eastAsiaTheme="minorEastAsia" w:cstheme="minorEastAsia"/>
        </w:rPr>
      </w:pPr>
    </w:p>
    <w:p w14:paraId="4D715A0B">
      <w:pPr>
        <w:pStyle w:val="5"/>
        <w:ind w:left="119" w:firstLine="0" w:firstLineChars="0"/>
        <w:jc w:val="center"/>
        <w:rPr>
          <w:rFonts w:hint="eastAsia" w:asciiTheme="minorEastAsia" w:hAnsiTheme="minorEastAsia" w:eastAsiaTheme="minorEastAsia" w:cstheme="minorEastAsia"/>
        </w:rPr>
      </w:pPr>
    </w:p>
    <w:p w14:paraId="2E815B74">
      <w:pPr>
        <w:pStyle w:val="5"/>
        <w:ind w:left="119" w:firstLine="0" w:firstLineChars="0"/>
        <w:jc w:val="center"/>
        <w:rPr>
          <w:rFonts w:hint="eastAsia" w:asciiTheme="minorEastAsia" w:hAnsiTheme="minorEastAsia" w:eastAsiaTheme="minorEastAsia" w:cstheme="minorEastAsia"/>
        </w:rPr>
      </w:pPr>
    </w:p>
    <w:p w14:paraId="507A0996">
      <w:pPr>
        <w:pStyle w:val="5"/>
        <w:ind w:left="119" w:firstLine="0" w:firstLineChars="0"/>
        <w:jc w:val="center"/>
        <w:rPr>
          <w:rFonts w:hint="eastAsia" w:asciiTheme="minorEastAsia" w:hAnsiTheme="minorEastAsia" w:eastAsiaTheme="minorEastAsia" w:cstheme="minorEastAsia"/>
        </w:rPr>
      </w:pPr>
    </w:p>
    <w:p w14:paraId="65E4C464">
      <w:pPr>
        <w:pStyle w:val="5"/>
        <w:ind w:left="119" w:firstLine="0" w:firstLineChars="0"/>
        <w:jc w:val="center"/>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报价单位</w:t>
      </w:r>
      <w:r>
        <w:rPr>
          <w:rFonts w:hint="eastAsia" w:asciiTheme="minorEastAsia" w:hAnsiTheme="minorEastAsia" w:eastAsiaTheme="minorEastAsia" w:cstheme="minorEastAsia"/>
          <w:sz w:val="32"/>
          <w:szCs w:val="32"/>
        </w:rPr>
        <w:t>：</w:t>
      </w:r>
      <w:r>
        <w:rPr>
          <w:rFonts w:hint="eastAsia" w:asciiTheme="minorEastAsia" w:hAnsiTheme="minorEastAsia" w:eastAsiaTheme="minorEastAsia" w:cstheme="minorEastAsia"/>
          <w:sz w:val="32"/>
          <w:szCs w:val="32"/>
          <w:u w:val="single"/>
        </w:rPr>
        <w:tab/>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u w:val="single"/>
          <w:lang w:val="en-US" w:eastAsia="zh-CN"/>
        </w:rPr>
        <w:t xml:space="preserve">    </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u w:val="single"/>
          <w:lang w:val="en-US" w:eastAsia="zh-CN"/>
        </w:rPr>
        <w:t xml:space="preserve">       </w:t>
      </w:r>
      <w:r>
        <w:rPr>
          <w:rFonts w:hint="eastAsia" w:asciiTheme="minorEastAsia" w:hAnsiTheme="minorEastAsia" w:eastAsiaTheme="minorEastAsia" w:cstheme="minorEastAsia"/>
          <w:sz w:val="32"/>
          <w:szCs w:val="32"/>
          <w:u w:val="single"/>
        </w:rPr>
        <w:t xml:space="preserve"> （盖章）</w:t>
      </w:r>
    </w:p>
    <w:p w14:paraId="6CD9B2E5">
      <w:pPr>
        <w:pStyle w:val="5"/>
        <w:ind w:firstLine="1280" w:firstLineChars="400"/>
        <w:jc w:val="both"/>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日  期：</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u w:val="single"/>
          <w:lang w:val="en-US" w:eastAsia="zh-CN"/>
        </w:rPr>
        <w:t xml:space="preserve">    </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rPr>
        <w:t>年</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u w:val="single"/>
          <w:lang w:val="en-US" w:eastAsia="zh-CN"/>
        </w:rPr>
        <w:t xml:space="preserve">    </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rPr>
        <w:t>月</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u w:val="single"/>
          <w:lang w:val="en-US" w:eastAsia="zh-CN"/>
        </w:rPr>
        <w:t xml:space="preserve">   </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rPr>
        <w:t>日</w:t>
      </w:r>
    </w:p>
    <w:p w14:paraId="1C823477">
      <w:pPr>
        <w:pStyle w:val="5"/>
        <w:numPr>
          <w:ilvl w:val="0"/>
          <w:numId w:val="0"/>
        </w:numPr>
        <w:jc w:val="both"/>
        <w:rPr>
          <w:rFonts w:hint="eastAsia" w:asciiTheme="minorEastAsia" w:hAnsiTheme="minorEastAsia" w:eastAsiaTheme="minorEastAsia" w:cstheme="minorEastAsia"/>
          <w:b/>
          <w:bCs/>
          <w:color w:val="auto"/>
          <w:sz w:val="40"/>
          <w:szCs w:val="32"/>
          <w:lang w:val="en-US" w:eastAsia="zh-CN"/>
        </w:rPr>
      </w:pPr>
      <w:r>
        <w:rPr>
          <w:rFonts w:hint="eastAsia" w:asciiTheme="minorEastAsia" w:hAnsiTheme="minorEastAsia" w:eastAsiaTheme="minorEastAsia" w:cstheme="minorEastAsia"/>
        </w:rPr>
        <w:br w:type="page"/>
      </w:r>
      <w:bookmarkEnd w:id="22"/>
      <w:bookmarkEnd w:id="23"/>
      <w:bookmarkEnd w:id="24"/>
    </w:p>
    <w:p w14:paraId="3BD0B00C">
      <w:pPr>
        <w:tabs>
          <w:tab w:val="left" w:pos="6300"/>
        </w:tabs>
        <w:snapToGrid w:val="0"/>
        <w:spacing w:line="480" w:lineRule="exact"/>
        <w:jc w:val="center"/>
        <w:outlineLvl w:val="0"/>
        <w:rPr>
          <w:rFonts w:hint="eastAsia"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lang w:val="en-US" w:eastAsia="zh-CN"/>
        </w:rPr>
        <w:t>（一）</w:t>
      </w:r>
      <w:r>
        <w:rPr>
          <w:rFonts w:hint="eastAsia" w:asciiTheme="minorEastAsia" w:hAnsiTheme="minorEastAsia" w:eastAsiaTheme="minorEastAsia" w:cstheme="minorEastAsia"/>
          <w:b/>
          <w:sz w:val="36"/>
          <w:szCs w:val="36"/>
        </w:rPr>
        <w:t>报价函</w:t>
      </w:r>
    </w:p>
    <w:p w14:paraId="4C98D137">
      <w:pPr>
        <w:tabs>
          <w:tab w:val="left" w:pos="6300"/>
        </w:tabs>
        <w:snapToGrid w:val="0"/>
        <w:spacing w:line="312" w:lineRule="auto"/>
        <w:rPr>
          <w:rFonts w:hint="eastAsia" w:asciiTheme="minorEastAsia" w:hAnsiTheme="minorEastAsia" w:eastAsiaTheme="minorEastAsia" w:cstheme="minorEastAsia"/>
          <w:sz w:val="24"/>
          <w:u w:val="single"/>
        </w:rPr>
      </w:pPr>
    </w:p>
    <w:p w14:paraId="46FC0762">
      <w:pPr>
        <w:tabs>
          <w:tab w:val="left" w:pos="6300"/>
        </w:tabs>
        <w:snapToGrid w:val="0"/>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u w:val="single"/>
        </w:rPr>
        <w:t>重庆市巴南建设（集团）有限公司</w:t>
      </w:r>
      <w:r>
        <w:rPr>
          <w:rFonts w:hint="eastAsia" w:asciiTheme="minorEastAsia" w:hAnsiTheme="minorEastAsia" w:eastAsiaTheme="minorEastAsia" w:cstheme="minorEastAsia"/>
          <w:sz w:val="28"/>
          <w:szCs w:val="28"/>
        </w:rPr>
        <w:t>：</w:t>
      </w:r>
    </w:p>
    <w:p w14:paraId="3387101E">
      <w:pPr>
        <w:tabs>
          <w:tab w:val="left" w:pos="560"/>
          <w:tab w:val="left" w:pos="6300"/>
        </w:tabs>
        <w:wordWrap w:val="0"/>
        <w:snapToGrid w:val="0"/>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我方收到</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（项目名称）关于</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（供应事项）的通知，经详细研究，决定参加该项目的比选报价活动。</w:t>
      </w:r>
    </w:p>
    <w:p w14:paraId="4A309584">
      <w:pPr>
        <w:keepNext w:val="0"/>
        <w:keepLines w:val="0"/>
        <w:pageBreakBefore w:val="0"/>
        <w:widowControl w:val="0"/>
        <w:numPr>
          <w:ilvl w:val="0"/>
          <w:numId w:val="0"/>
        </w:numPr>
        <w:tabs>
          <w:tab w:val="left" w:pos="6300"/>
        </w:tabs>
        <w:kinsoku/>
        <w:wordWrap w:val="0"/>
        <w:overflowPunct/>
        <w:topLinePunct w:val="0"/>
        <w:autoSpaceDE/>
        <w:autoSpaceDN/>
        <w:bidi w:val="0"/>
        <w:adjustRightInd/>
        <w:snapToGrid w:val="0"/>
        <w:spacing w:line="360" w:lineRule="auto"/>
        <w:ind w:firstLine="280" w:firstLineChars="100"/>
        <w:jc w:val="left"/>
        <w:textAlignment w:val="auto"/>
        <w:rPr>
          <w:rFonts w:hint="default"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sz w:val="28"/>
          <w:szCs w:val="28"/>
        </w:rPr>
        <w:t>愿意按照</w:t>
      </w:r>
      <w:r>
        <w:rPr>
          <w:rFonts w:hint="eastAsia" w:asciiTheme="minorEastAsia" w:hAnsiTheme="minorEastAsia" w:eastAsiaTheme="minorEastAsia" w:cstheme="minorEastAsia"/>
          <w:sz w:val="28"/>
          <w:szCs w:val="28"/>
          <w:lang w:val="en-US" w:eastAsia="zh-CN"/>
        </w:rPr>
        <w:t>比选文件</w:t>
      </w:r>
      <w:r>
        <w:rPr>
          <w:rFonts w:hint="eastAsia" w:asciiTheme="minorEastAsia" w:hAnsiTheme="minorEastAsia" w:eastAsiaTheme="minorEastAsia" w:cstheme="minorEastAsia"/>
          <w:sz w:val="28"/>
          <w:szCs w:val="28"/>
        </w:rPr>
        <w:t>的内容，</w:t>
      </w:r>
      <w:r>
        <w:rPr>
          <w:rFonts w:hint="eastAsia" w:asciiTheme="minorEastAsia" w:hAnsiTheme="minorEastAsia" w:eastAsiaTheme="minorEastAsia" w:cstheme="minorEastAsia"/>
          <w:sz w:val="28"/>
          <w:szCs w:val="28"/>
          <w:lang w:val="en-US" w:eastAsia="zh-CN"/>
        </w:rPr>
        <w:t>同意</w:t>
      </w:r>
      <w:r>
        <w:rPr>
          <w:rFonts w:hint="eastAsia" w:asciiTheme="minorEastAsia" w:hAnsiTheme="minorEastAsia" w:eastAsiaTheme="minorEastAsia" w:cstheme="minorEastAsia"/>
          <w:sz w:val="28"/>
          <w:szCs w:val="28"/>
        </w:rPr>
        <w:t>本项目的</w:t>
      </w:r>
      <w:r>
        <w:rPr>
          <w:rFonts w:hint="eastAsia" w:asciiTheme="minorEastAsia" w:hAnsiTheme="minorEastAsia" w:eastAsiaTheme="minorEastAsia" w:cstheme="minorEastAsia"/>
          <w:sz w:val="28"/>
          <w:szCs w:val="28"/>
          <w:lang w:val="en-US" w:eastAsia="zh-CN"/>
        </w:rPr>
        <w:t>投标含税总价</w:t>
      </w:r>
      <w:r>
        <w:rPr>
          <w:rFonts w:hint="eastAsia" w:asciiTheme="minorEastAsia" w:hAnsiTheme="minorEastAsia" w:eastAsiaTheme="minorEastAsia" w:cstheme="minorEastAsia"/>
          <w:sz w:val="28"/>
          <w:szCs w:val="28"/>
        </w:rPr>
        <w:t>为</w:t>
      </w:r>
      <w:r>
        <w:rPr>
          <w:rFonts w:hint="eastAsia" w:asciiTheme="minorEastAsia" w:hAnsiTheme="minorEastAsia" w:eastAsiaTheme="minorEastAsia" w:cstheme="minorEastAsia"/>
          <w:sz w:val="28"/>
          <w:szCs w:val="28"/>
          <w:lang w:val="en-US" w:eastAsia="zh-CN"/>
        </w:rPr>
        <w:t>人民币大写：</w:t>
      </w:r>
      <w:r>
        <w:rPr>
          <w:rFonts w:hint="eastAsia" w:asciiTheme="minorEastAsia" w:hAnsiTheme="minorEastAsia" w:eastAsiaTheme="minorEastAsia" w:cstheme="minorEastAsia"/>
          <w:sz w:val="28"/>
          <w:szCs w:val="28"/>
          <w:u w:val="single"/>
          <w:lang w:val="en-US" w:eastAsia="zh-CN"/>
        </w:rPr>
        <w:t xml:space="preserve">            （小写：             元）</w:t>
      </w:r>
      <w:r>
        <w:rPr>
          <w:rFonts w:hint="eastAsia" w:asciiTheme="minorEastAsia" w:hAnsiTheme="minorEastAsia" w:eastAsiaTheme="minorEastAsia" w:cstheme="minorEastAsia"/>
          <w:sz w:val="28"/>
          <w:szCs w:val="28"/>
          <w:u w:val="none"/>
          <w:lang w:val="en-US" w:eastAsia="zh-CN"/>
        </w:rPr>
        <w:t>。</w:t>
      </w:r>
    </w:p>
    <w:p w14:paraId="72B37C73">
      <w:pPr>
        <w:tabs>
          <w:tab w:val="left" w:pos="6300"/>
        </w:tabs>
        <w:snapToGrid w:val="0"/>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2.我方完全理解和接受贵方一切规定和评审评定办法。</w:t>
      </w:r>
    </w:p>
    <w:p w14:paraId="41700D82">
      <w:pPr>
        <w:tabs>
          <w:tab w:val="left" w:pos="6300"/>
        </w:tabs>
        <w:snapToGrid w:val="0"/>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3.在整个竞选过程中，我方若有违规行为，接受按照相关规定给予惩罚。</w:t>
      </w:r>
    </w:p>
    <w:p w14:paraId="58CEC1D3">
      <w:pPr>
        <w:tabs>
          <w:tab w:val="left" w:pos="6300"/>
        </w:tabs>
        <w:snapToGrid w:val="0"/>
        <w:spacing w:line="360" w:lineRule="auto"/>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4.我方若有幸成为中标供应商，将按照本次</w:t>
      </w:r>
      <w:r>
        <w:rPr>
          <w:rFonts w:hint="eastAsia" w:asciiTheme="minorEastAsia" w:hAnsiTheme="minorEastAsia" w:eastAsiaTheme="minorEastAsia" w:cstheme="minorEastAsia"/>
          <w:sz w:val="28"/>
          <w:szCs w:val="28"/>
          <w:lang w:val="en-US" w:eastAsia="zh-CN"/>
        </w:rPr>
        <w:t>报价原则</w:t>
      </w:r>
      <w:r>
        <w:rPr>
          <w:rFonts w:hint="eastAsia" w:asciiTheme="minorEastAsia" w:hAnsiTheme="minorEastAsia" w:eastAsiaTheme="minorEastAsia" w:cstheme="minorEastAsia"/>
          <w:sz w:val="28"/>
          <w:szCs w:val="28"/>
        </w:rPr>
        <w:t>签订合同，并且严格履行合同义务。本报价函将成为合同不可分割的一部分，与合同具有同等的法律效力。</w:t>
      </w:r>
    </w:p>
    <w:p w14:paraId="60162E5C">
      <w:pPr>
        <w:tabs>
          <w:tab w:val="left" w:pos="6300"/>
        </w:tabs>
        <w:snapToGrid w:val="0"/>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.我方</w:t>
      </w:r>
      <w:r>
        <w:rPr>
          <w:rFonts w:hint="eastAsia" w:asciiTheme="minorEastAsia" w:hAnsiTheme="minorEastAsia" w:eastAsiaTheme="minorEastAsia" w:cstheme="minorEastAsia"/>
          <w:sz w:val="28"/>
          <w:szCs w:val="28"/>
          <w:lang w:val="en-US" w:eastAsia="zh-CN"/>
        </w:rPr>
        <w:t>知晓并</w:t>
      </w:r>
      <w:r>
        <w:rPr>
          <w:rFonts w:hint="eastAsia" w:asciiTheme="minorEastAsia" w:hAnsiTheme="minorEastAsia" w:eastAsiaTheme="minorEastAsia" w:cstheme="minorEastAsia"/>
          <w:sz w:val="28"/>
          <w:szCs w:val="28"/>
        </w:rPr>
        <w:t>同意</w:t>
      </w:r>
      <w:r>
        <w:rPr>
          <w:rFonts w:hint="eastAsia" w:asciiTheme="minorEastAsia" w:hAnsiTheme="minorEastAsia" w:eastAsiaTheme="minorEastAsia" w:cstheme="minorEastAsia"/>
          <w:sz w:val="28"/>
          <w:szCs w:val="28"/>
          <w:lang w:val="en-US" w:eastAsia="zh-CN"/>
        </w:rPr>
        <w:t>比选文件的所有内容</w:t>
      </w:r>
      <w:r>
        <w:rPr>
          <w:rFonts w:hint="eastAsia" w:asciiTheme="minorEastAsia" w:hAnsiTheme="minorEastAsia" w:eastAsiaTheme="minorEastAsia" w:cstheme="minorEastAsia"/>
          <w:sz w:val="28"/>
          <w:szCs w:val="28"/>
        </w:rPr>
        <w:t>，严格履行相关义务。</w:t>
      </w:r>
    </w:p>
    <w:p w14:paraId="013FC24D">
      <w:pPr>
        <w:rPr>
          <w:rFonts w:hint="eastAsia" w:asciiTheme="minorEastAsia" w:hAnsiTheme="minorEastAsia" w:eastAsiaTheme="minorEastAsia" w:cstheme="minorEastAsia"/>
        </w:rPr>
      </w:pPr>
    </w:p>
    <w:p w14:paraId="7BF204DE">
      <w:pPr>
        <w:tabs>
          <w:tab w:val="left" w:pos="6300"/>
        </w:tabs>
        <w:snapToGrid w:val="0"/>
        <w:spacing w:line="312" w:lineRule="auto"/>
        <w:ind w:firstLine="57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联系人：</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 xml:space="preserve">  </w:t>
      </w:r>
    </w:p>
    <w:p w14:paraId="53C8FBEA">
      <w:pPr>
        <w:tabs>
          <w:tab w:val="left" w:pos="6300"/>
        </w:tabs>
        <w:snapToGrid w:val="0"/>
        <w:spacing w:line="312" w:lineRule="auto"/>
        <w:ind w:firstLine="570"/>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电</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话：</w:t>
      </w:r>
      <w:r>
        <w:rPr>
          <w:rFonts w:hint="eastAsia" w:asciiTheme="minorEastAsia" w:hAnsiTheme="minorEastAsia" w:eastAsiaTheme="minorEastAsia" w:cstheme="minorEastAsia"/>
          <w:sz w:val="28"/>
          <w:szCs w:val="28"/>
          <w:u w:val="single"/>
        </w:rPr>
        <w:t xml:space="preserve">                                  </w:t>
      </w:r>
    </w:p>
    <w:p w14:paraId="7FC956DF">
      <w:pPr>
        <w:tabs>
          <w:tab w:val="left" w:pos="6300"/>
        </w:tabs>
        <w:snapToGrid w:val="0"/>
        <w:spacing w:line="312" w:lineRule="auto"/>
        <w:ind w:firstLine="570"/>
        <w:rPr>
          <w:rFonts w:hint="eastAsia" w:asciiTheme="minorEastAsia" w:hAnsiTheme="minorEastAsia" w:eastAsiaTheme="minorEastAsia" w:cstheme="minorEastAsia"/>
        </w:rPr>
      </w:pPr>
      <w:r>
        <w:rPr>
          <w:rFonts w:hint="eastAsia" w:asciiTheme="minorEastAsia" w:hAnsiTheme="minorEastAsia" w:eastAsiaTheme="minorEastAsia" w:cstheme="minorEastAsia"/>
          <w:sz w:val="28"/>
          <w:szCs w:val="28"/>
        </w:rPr>
        <w:t>邮</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箱：</w:t>
      </w:r>
      <w:r>
        <w:rPr>
          <w:rFonts w:hint="eastAsia" w:asciiTheme="minorEastAsia" w:hAnsiTheme="minorEastAsia" w:eastAsiaTheme="minorEastAsia" w:cstheme="minorEastAsia"/>
          <w:sz w:val="28"/>
          <w:szCs w:val="28"/>
          <w:u w:val="single"/>
        </w:rPr>
        <w:t xml:space="preserve">                                  </w:t>
      </w:r>
    </w:p>
    <w:p w14:paraId="4FCF709B">
      <w:pPr>
        <w:tabs>
          <w:tab w:val="left" w:pos="6300"/>
        </w:tabs>
        <w:snapToGrid w:val="0"/>
        <w:spacing w:line="312" w:lineRule="auto"/>
        <w:ind w:firstLine="570"/>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供应商：</w:t>
      </w:r>
      <w:r>
        <w:rPr>
          <w:rFonts w:hint="eastAsia" w:asciiTheme="minorEastAsia" w:hAnsiTheme="minorEastAsia" w:eastAsiaTheme="minorEastAsia" w:cstheme="minorEastAsia"/>
          <w:sz w:val="28"/>
          <w:szCs w:val="28"/>
          <w:u w:val="single"/>
        </w:rPr>
        <w:t xml:space="preserve">                        （盖章）  </w:t>
      </w:r>
    </w:p>
    <w:p w14:paraId="182E55A1">
      <w:pPr>
        <w:tabs>
          <w:tab w:val="left" w:pos="6300"/>
        </w:tabs>
        <w:snapToGrid w:val="0"/>
        <w:spacing w:line="360" w:lineRule="auto"/>
        <w:ind w:firstLine="570"/>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日  期：</w:t>
      </w:r>
      <w:r>
        <w:rPr>
          <w:rFonts w:hint="eastAsia" w:asciiTheme="minorEastAsia" w:hAnsiTheme="minorEastAsia" w:eastAsiaTheme="minorEastAsia" w:cstheme="minorEastAsia"/>
          <w:sz w:val="28"/>
          <w:szCs w:val="28"/>
          <w:u w:val="single"/>
        </w:rPr>
        <w:t xml:space="preserve">                                  </w:t>
      </w:r>
    </w:p>
    <w:p w14:paraId="0C83DBED">
      <w:pPr>
        <w:tabs>
          <w:tab w:val="left" w:pos="6300"/>
        </w:tabs>
        <w:snapToGrid w:val="0"/>
        <w:spacing w:line="360" w:lineRule="auto"/>
        <w:ind w:firstLine="570"/>
        <w:rPr>
          <w:rFonts w:hint="eastAsia" w:asciiTheme="minorEastAsia" w:hAnsiTheme="minorEastAsia" w:eastAsiaTheme="minorEastAsia" w:cstheme="minorEastAsia"/>
          <w:sz w:val="28"/>
          <w:szCs w:val="28"/>
          <w:u w:val="single"/>
        </w:rPr>
      </w:pPr>
    </w:p>
    <w:p w14:paraId="2B4DD3B2">
      <w:pPr>
        <w:tabs>
          <w:tab w:val="left" w:pos="6300"/>
        </w:tabs>
        <w:snapToGrid w:val="0"/>
        <w:spacing w:line="360" w:lineRule="auto"/>
        <w:ind w:firstLine="570"/>
        <w:rPr>
          <w:rFonts w:hint="eastAsia" w:asciiTheme="minorEastAsia" w:hAnsiTheme="minorEastAsia" w:eastAsiaTheme="minorEastAsia" w:cstheme="minorEastAsia"/>
          <w:sz w:val="28"/>
          <w:szCs w:val="28"/>
          <w:u w:val="single"/>
        </w:rPr>
        <w:sectPr>
          <w:pgSz w:w="11906" w:h="16838"/>
          <w:pgMar w:top="1440" w:right="1800" w:bottom="1440" w:left="1800" w:header="851" w:footer="992" w:gutter="0"/>
          <w:cols w:space="425" w:num="1"/>
          <w:docGrid w:type="lines" w:linePitch="312" w:charSpace="0"/>
        </w:sectPr>
      </w:pPr>
    </w:p>
    <w:p w14:paraId="370F4866">
      <w:pPr>
        <w:jc w:val="center"/>
        <w:rPr>
          <w:rFonts w:hint="eastAsia" w:asciiTheme="minorEastAsia" w:hAnsiTheme="minorEastAsia" w:eastAsiaTheme="minorEastAsia" w:cstheme="minorEastAsia"/>
          <w:b/>
          <w:sz w:val="36"/>
          <w:szCs w:val="36"/>
          <w:lang w:val="en-US" w:eastAsia="zh-CN"/>
        </w:rPr>
      </w:pPr>
      <w:bookmarkStart w:id="25" w:name="_Toc16824"/>
      <w:bookmarkEnd w:id="25"/>
      <w:bookmarkStart w:id="26" w:name="_Toc369531695"/>
      <w:bookmarkEnd w:id="26"/>
      <w:bookmarkStart w:id="27" w:name="_Toc352691660"/>
      <w:bookmarkEnd w:id="27"/>
      <w:bookmarkStart w:id="28" w:name="_Toc369531696"/>
      <w:bookmarkEnd w:id="28"/>
      <w:bookmarkStart w:id="29" w:name="_Toc16568"/>
      <w:bookmarkEnd w:id="29"/>
      <w:bookmarkStart w:id="30" w:name="_Toc352691659"/>
      <w:bookmarkEnd w:id="30"/>
      <w:r>
        <w:rPr>
          <w:rFonts w:hint="eastAsia" w:asciiTheme="minorEastAsia" w:hAnsiTheme="minorEastAsia" w:eastAsiaTheme="minorEastAsia" w:cstheme="minorEastAsia"/>
          <w:b/>
          <w:sz w:val="36"/>
          <w:szCs w:val="36"/>
          <w:lang w:val="en-US" w:eastAsia="zh-CN"/>
        </w:rPr>
        <w:t>（二）报价清单</w:t>
      </w:r>
    </w:p>
    <w:p w14:paraId="5A05E9C2">
      <w:pPr>
        <w:widowControl w:val="0"/>
        <w:numPr>
          <w:ilvl w:val="0"/>
          <w:numId w:val="0"/>
        </w:numPr>
        <w:tabs>
          <w:tab w:val="left" w:pos="6300"/>
        </w:tabs>
        <w:snapToGrid w:val="0"/>
        <w:spacing w:line="480" w:lineRule="exact"/>
        <w:jc w:val="both"/>
        <w:outlineLvl w:val="0"/>
        <w:rPr>
          <w:rFonts w:hint="eastAsia" w:asciiTheme="minorEastAsia" w:hAnsiTheme="minorEastAsia" w:eastAsiaTheme="minorEastAsia" w:cstheme="minorEastAsia"/>
          <w:b/>
          <w:sz w:val="24"/>
          <w:szCs w:val="24"/>
          <w:lang w:eastAsia="zh-CN"/>
        </w:rPr>
      </w:pPr>
    </w:p>
    <w:p w14:paraId="72D95EDE">
      <w:pPr>
        <w:widowControl w:val="0"/>
        <w:numPr>
          <w:ilvl w:val="0"/>
          <w:numId w:val="0"/>
        </w:numPr>
        <w:tabs>
          <w:tab w:val="left" w:pos="6300"/>
        </w:tabs>
        <w:snapToGrid w:val="0"/>
        <w:spacing w:line="480" w:lineRule="exact"/>
        <w:jc w:val="both"/>
        <w:outlineLvl w:val="0"/>
        <w:rPr>
          <w:rFonts w:hint="eastAsia" w:asciiTheme="minorEastAsia" w:hAnsiTheme="minorEastAsia" w:eastAsiaTheme="minorEastAsia" w:cstheme="minorEastAsia"/>
          <w:b/>
          <w:sz w:val="24"/>
          <w:szCs w:val="24"/>
          <w:lang w:eastAsia="zh-CN"/>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b/>
          <w:sz w:val="24"/>
          <w:szCs w:val="24"/>
          <w:lang w:eastAsia="zh-CN"/>
        </w:rPr>
        <w:t>注：详见附件报价清单</w:t>
      </w:r>
    </w:p>
    <w:p w14:paraId="799C0F99">
      <w:pPr>
        <w:numPr>
          <w:ilvl w:val="0"/>
          <w:numId w:val="0"/>
        </w:numPr>
        <w:tabs>
          <w:tab w:val="left" w:pos="6300"/>
        </w:tabs>
        <w:snapToGrid w:val="0"/>
        <w:spacing w:line="480" w:lineRule="exact"/>
        <w:jc w:val="center"/>
        <w:outlineLvl w:val="0"/>
        <w:rPr>
          <w:rFonts w:hint="eastAsia" w:asciiTheme="minorEastAsia" w:hAnsiTheme="minorEastAsia" w:eastAsiaTheme="minorEastAsia" w:cstheme="minorEastAsia"/>
          <w:b/>
          <w:sz w:val="36"/>
          <w:szCs w:val="36"/>
          <w:lang w:val="en-US" w:eastAsia="zh-CN"/>
        </w:rPr>
      </w:pPr>
      <w:r>
        <w:rPr>
          <w:rFonts w:hint="eastAsia" w:asciiTheme="minorEastAsia" w:hAnsiTheme="minorEastAsia" w:eastAsiaTheme="minorEastAsia" w:cstheme="minorEastAsia"/>
          <w:b/>
          <w:kern w:val="2"/>
          <w:sz w:val="36"/>
          <w:szCs w:val="36"/>
          <w:lang w:val="en-US" w:eastAsia="zh-CN" w:bidi="ar-SA"/>
        </w:rPr>
        <w:t>（三）</w:t>
      </w:r>
      <w:r>
        <w:rPr>
          <w:rFonts w:hint="eastAsia" w:asciiTheme="minorEastAsia" w:hAnsiTheme="minorEastAsia" w:eastAsiaTheme="minorEastAsia" w:cstheme="minorEastAsia"/>
          <w:b/>
          <w:sz w:val="36"/>
          <w:szCs w:val="36"/>
          <w:lang w:val="en-US" w:eastAsia="zh-CN"/>
        </w:rPr>
        <w:t>法定代表人身份证明</w:t>
      </w:r>
    </w:p>
    <w:p w14:paraId="355DE4B7">
      <w:pPr>
        <w:pStyle w:val="5"/>
        <w:spacing w:line="352" w:lineRule="auto"/>
      </w:pPr>
    </w:p>
    <w:p w14:paraId="7CA3DF60">
      <w:pPr>
        <w:pStyle w:val="5"/>
        <w:spacing w:line="353" w:lineRule="auto"/>
      </w:pPr>
    </w:p>
    <w:p w14:paraId="70458AF0">
      <w:pPr>
        <w:spacing w:before="65" w:line="228" w:lineRule="auto"/>
        <w:ind w:left="392"/>
        <w:rPr>
          <w:rFonts w:ascii="宋体" w:hAnsi="宋体" w:eastAsia="宋体" w:cs="宋体"/>
          <w:sz w:val="20"/>
          <w:szCs w:val="20"/>
        </w:rPr>
      </w:pPr>
      <w:r>
        <w:rPr>
          <w:rFonts w:ascii="宋体" w:hAnsi="宋体" w:eastAsia="宋体" w:cs="宋体"/>
          <w:spacing w:val="4"/>
          <w:sz w:val="20"/>
          <w:szCs w:val="20"/>
        </w:rPr>
        <w:t>投标人名称：</w:t>
      </w:r>
      <w:r>
        <w:rPr>
          <w:rFonts w:ascii="宋体" w:hAnsi="宋体" w:eastAsia="宋体" w:cs="宋体"/>
          <w:spacing w:val="4"/>
          <w:sz w:val="20"/>
          <w:szCs w:val="20"/>
          <w:u w:val="single" w:color="auto"/>
        </w:rPr>
        <w:t xml:space="preserve">                                                                      </w:t>
      </w:r>
      <w:r>
        <w:rPr>
          <w:rFonts w:ascii="宋体" w:hAnsi="宋体" w:eastAsia="宋体" w:cs="宋体"/>
          <w:spacing w:val="3"/>
          <w:sz w:val="20"/>
          <w:szCs w:val="20"/>
          <w:u w:val="single" w:color="auto"/>
        </w:rPr>
        <w:t xml:space="preserve">     </w:t>
      </w:r>
    </w:p>
    <w:p w14:paraId="00B14723">
      <w:pPr>
        <w:spacing w:before="295" w:line="228" w:lineRule="auto"/>
        <w:ind w:left="392"/>
        <w:rPr>
          <w:rFonts w:ascii="宋体" w:hAnsi="宋体" w:eastAsia="宋体" w:cs="宋体"/>
          <w:sz w:val="20"/>
          <w:szCs w:val="20"/>
        </w:rPr>
      </w:pPr>
      <w:r>
        <w:rPr>
          <w:rFonts w:ascii="宋体" w:hAnsi="宋体" w:eastAsia="宋体" w:cs="宋体"/>
          <w:spacing w:val="4"/>
          <w:sz w:val="20"/>
          <w:szCs w:val="20"/>
        </w:rPr>
        <w:t>单位性质：</w:t>
      </w:r>
      <w:r>
        <w:rPr>
          <w:rFonts w:ascii="宋体" w:hAnsi="宋体" w:eastAsia="宋体" w:cs="宋体"/>
          <w:spacing w:val="4"/>
          <w:sz w:val="20"/>
          <w:szCs w:val="20"/>
          <w:u w:val="single" w:color="auto"/>
        </w:rPr>
        <w:t xml:space="preserve">                                                                </w:t>
      </w:r>
      <w:r>
        <w:rPr>
          <w:rFonts w:ascii="宋体" w:hAnsi="宋体" w:eastAsia="宋体" w:cs="宋体"/>
          <w:spacing w:val="3"/>
          <w:sz w:val="20"/>
          <w:szCs w:val="20"/>
          <w:u w:val="single" w:color="auto"/>
        </w:rPr>
        <w:t xml:space="preserve">           </w:t>
      </w:r>
    </w:p>
    <w:p w14:paraId="7E8C1A09">
      <w:pPr>
        <w:spacing w:before="299" w:line="237" w:lineRule="auto"/>
        <w:ind w:left="390"/>
        <w:rPr>
          <w:rFonts w:ascii="宋体" w:hAnsi="宋体" w:eastAsia="宋体" w:cs="宋体"/>
          <w:sz w:val="20"/>
          <w:szCs w:val="20"/>
        </w:rPr>
      </w:pPr>
      <w:r>
        <w:rPr>
          <w:rFonts w:ascii="宋体" w:hAnsi="宋体" w:eastAsia="宋体" w:cs="宋体"/>
          <w:spacing w:val="-3"/>
          <w:sz w:val="20"/>
          <w:szCs w:val="20"/>
        </w:rPr>
        <w:t>地</w:t>
      </w:r>
      <w:r>
        <w:rPr>
          <w:rFonts w:ascii="宋体" w:hAnsi="宋体" w:eastAsia="宋体" w:cs="宋体"/>
          <w:spacing w:val="8"/>
          <w:sz w:val="20"/>
          <w:szCs w:val="20"/>
        </w:rPr>
        <w:t xml:space="preserve">    </w:t>
      </w:r>
      <w:r>
        <w:rPr>
          <w:rFonts w:ascii="宋体" w:hAnsi="宋体" w:eastAsia="宋体" w:cs="宋体"/>
          <w:spacing w:val="-3"/>
          <w:sz w:val="20"/>
          <w:szCs w:val="20"/>
        </w:rPr>
        <w:t>址</w:t>
      </w:r>
      <w:r>
        <w:rPr>
          <w:rFonts w:ascii="宋体" w:hAnsi="宋体" w:eastAsia="宋体" w:cs="宋体"/>
          <w:spacing w:val="-73"/>
          <w:sz w:val="20"/>
          <w:szCs w:val="20"/>
        </w:rPr>
        <w:t xml:space="preserve"> </w:t>
      </w:r>
      <w:r>
        <w:rPr>
          <w:rFonts w:ascii="宋体" w:hAnsi="宋体" w:eastAsia="宋体" w:cs="宋体"/>
          <w:spacing w:val="-3"/>
          <w:sz w:val="20"/>
          <w:szCs w:val="20"/>
        </w:rPr>
        <w:t>：</w:t>
      </w:r>
      <w:r>
        <w:rPr>
          <w:rFonts w:ascii="宋体" w:hAnsi="宋体" w:eastAsia="宋体" w:cs="宋体"/>
          <w:spacing w:val="-3"/>
          <w:sz w:val="20"/>
          <w:szCs w:val="20"/>
          <w:u w:val="single" w:color="auto"/>
        </w:rPr>
        <w:t xml:space="preserve">                                                                                </w:t>
      </w:r>
    </w:p>
    <w:p w14:paraId="59BC1D52">
      <w:pPr>
        <w:spacing w:before="288" w:line="228" w:lineRule="auto"/>
        <w:ind w:left="392"/>
        <w:rPr>
          <w:rFonts w:ascii="宋体" w:hAnsi="宋体" w:eastAsia="宋体" w:cs="宋体"/>
          <w:sz w:val="20"/>
          <w:szCs w:val="20"/>
        </w:rPr>
      </w:pPr>
      <w:r>
        <w:rPr>
          <w:rFonts w:ascii="宋体" w:hAnsi="宋体" w:eastAsia="宋体" w:cs="宋体"/>
          <w:spacing w:val="4"/>
          <w:sz w:val="20"/>
          <w:szCs w:val="20"/>
        </w:rPr>
        <w:t>成立时间：</w:t>
      </w:r>
      <w:r>
        <w:rPr>
          <w:rFonts w:ascii="宋体" w:hAnsi="宋体" w:eastAsia="宋体" w:cs="宋体"/>
          <w:spacing w:val="5"/>
          <w:sz w:val="20"/>
          <w:szCs w:val="20"/>
          <w:u w:val="single" w:color="auto"/>
        </w:rPr>
        <w:t xml:space="preserve">                </w:t>
      </w:r>
      <w:r>
        <w:rPr>
          <w:rFonts w:ascii="宋体" w:hAnsi="宋体" w:eastAsia="宋体" w:cs="宋体"/>
          <w:spacing w:val="-87"/>
          <w:sz w:val="20"/>
          <w:szCs w:val="20"/>
        </w:rPr>
        <w:t xml:space="preserve"> </w:t>
      </w:r>
      <w:r>
        <w:rPr>
          <w:rFonts w:ascii="宋体" w:hAnsi="宋体" w:eastAsia="宋体" w:cs="宋体"/>
          <w:spacing w:val="4"/>
          <w:sz w:val="20"/>
          <w:szCs w:val="20"/>
        </w:rPr>
        <w:t>年</w:t>
      </w:r>
      <w:r>
        <w:rPr>
          <w:rFonts w:ascii="宋体" w:hAnsi="宋体" w:eastAsia="宋体" w:cs="宋体"/>
          <w:spacing w:val="5"/>
          <w:sz w:val="20"/>
          <w:szCs w:val="20"/>
          <w:u w:val="single" w:color="auto"/>
        </w:rPr>
        <w:t xml:space="preserve">         </w:t>
      </w:r>
      <w:r>
        <w:rPr>
          <w:rFonts w:ascii="宋体" w:hAnsi="宋体" w:eastAsia="宋体" w:cs="宋体"/>
          <w:spacing w:val="-87"/>
          <w:sz w:val="20"/>
          <w:szCs w:val="20"/>
        </w:rPr>
        <w:t xml:space="preserve"> </w:t>
      </w:r>
      <w:r>
        <w:rPr>
          <w:rFonts w:ascii="宋体" w:hAnsi="宋体" w:eastAsia="宋体" w:cs="宋体"/>
          <w:spacing w:val="4"/>
          <w:sz w:val="20"/>
          <w:szCs w:val="20"/>
        </w:rPr>
        <w:t>月</w:t>
      </w:r>
      <w:r>
        <w:rPr>
          <w:rFonts w:ascii="宋体" w:hAnsi="宋体" w:eastAsia="宋体" w:cs="宋体"/>
          <w:spacing w:val="-98"/>
          <w:sz w:val="20"/>
          <w:szCs w:val="20"/>
        </w:rPr>
        <w:t xml:space="preserve"> </w:t>
      </w:r>
      <w:r>
        <w:rPr>
          <w:rFonts w:ascii="宋体" w:hAnsi="宋体" w:eastAsia="宋体" w:cs="宋体"/>
          <w:spacing w:val="4"/>
          <w:sz w:val="20"/>
          <w:szCs w:val="20"/>
          <w:u w:val="single" w:color="auto"/>
        </w:rPr>
        <w:t xml:space="preserve">         </w:t>
      </w:r>
      <w:r>
        <w:rPr>
          <w:rFonts w:ascii="宋体" w:hAnsi="宋体" w:eastAsia="宋体" w:cs="宋体"/>
          <w:spacing w:val="-48"/>
          <w:sz w:val="20"/>
          <w:szCs w:val="20"/>
        </w:rPr>
        <w:t xml:space="preserve"> </w:t>
      </w:r>
      <w:r>
        <w:rPr>
          <w:rFonts w:ascii="宋体" w:hAnsi="宋体" w:eastAsia="宋体" w:cs="宋体"/>
          <w:spacing w:val="4"/>
          <w:sz w:val="20"/>
          <w:szCs w:val="20"/>
        </w:rPr>
        <w:t>日</w:t>
      </w:r>
    </w:p>
    <w:p w14:paraId="552AC5BF">
      <w:pPr>
        <w:spacing w:before="296" w:line="228" w:lineRule="auto"/>
        <w:ind w:left="392"/>
        <w:rPr>
          <w:rFonts w:ascii="宋体" w:hAnsi="宋体" w:eastAsia="宋体" w:cs="宋体"/>
          <w:sz w:val="20"/>
          <w:szCs w:val="20"/>
        </w:rPr>
      </w:pPr>
      <w:r>
        <w:rPr>
          <w:rFonts w:ascii="宋体" w:hAnsi="宋体" w:eastAsia="宋体" w:cs="宋体"/>
          <w:spacing w:val="4"/>
          <w:sz w:val="20"/>
          <w:szCs w:val="20"/>
        </w:rPr>
        <w:t>经营期限：</w:t>
      </w:r>
      <w:r>
        <w:rPr>
          <w:rFonts w:ascii="宋体" w:hAnsi="宋体" w:eastAsia="宋体" w:cs="宋体"/>
          <w:spacing w:val="4"/>
          <w:sz w:val="20"/>
          <w:szCs w:val="20"/>
          <w:u w:val="single" w:color="auto"/>
        </w:rPr>
        <w:t xml:space="preserve">                                                                </w:t>
      </w:r>
      <w:r>
        <w:rPr>
          <w:rFonts w:ascii="宋体" w:hAnsi="宋体" w:eastAsia="宋体" w:cs="宋体"/>
          <w:spacing w:val="3"/>
          <w:sz w:val="20"/>
          <w:szCs w:val="20"/>
          <w:u w:val="single" w:color="auto"/>
        </w:rPr>
        <w:t xml:space="preserve">           </w:t>
      </w:r>
    </w:p>
    <w:p w14:paraId="5A2D5286">
      <w:pPr>
        <w:spacing w:before="297" w:line="228" w:lineRule="auto"/>
        <w:ind w:left="390"/>
        <w:rPr>
          <w:rFonts w:ascii="宋体" w:hAnsi="宋体" w:eastAsia="宋体" w:cs="宋体"/>
          <w:sz w:val="20"/>
          <w:szCs w:val="20"/>
        </w:rPr>
      </w:pPr>
      <w:r>
        <w:rPr>
          <w:rFonts w:ascii="宋体" w:hAnsi="宋体" w:eastAsia="宋体" w:cs="宋体"/>
          <w:spacing w:val="3"/>
          <w:sz w:val="20"/>
          <w:szCs w:val="20"/>
        </w:rPr>
        <w:t>姓名：</w:t>
      </w:r>
      <w:r>
        <w:rPr>
          <w:rFonts w:ascii="宋体" w:hAnsi="宋体" w:eastAsia="宋体" w:cs="宋体"/>
          <w:spacing w:val="3"/>
          <w:sz w:val="20"/>
          <w:szCs w:val="20"/>
          <w:u w:val="single" w:color="auto"/>
        </w:rPr>
        <w:t xml:space="preserve">                </w:t>
      </w:r>
      <w:r>
        <w:rPr>
          <w:rFonts w:ascii="宋体" w:hAnsi="宋体" w:eastAsia="宋体" w:cs="宋体"/>
          <w:spacing w:val="-79"/>
          <w:sz w:val="20"/>
          <w:szCs w:val="20"/>
        </w:rPr>
        <w:t xml:space="preserve"> </w:t>
      </w:r>
      <w:r>
        <w:rPr>
          <w:rFonts w:ascii="宋体" w:hAnsi="宋体" w:eastAsia="宋体" w:cs="宋体"/>
          <w:spacing w:val="3"/>
          <w:sz w:val="20"/>
          <w:szCs w:val="20"/>
        </w:rPr>
        <w:t>性别：</w:t>
      </w:r>
      <w:r>
        <w:rPr>
          <w:rFonts w:ascii="宋体" w:hAnsi="宋体" w:eastAsia="宋体" w:cs="宋体"/>
          <w:spacing w:val="3"/>
          <w:sz w:val="20"/>
          <w:szCs w:val="20"/>
          <w:u w:val="single" w:color="auto"/>
        </w:rPr>
        <w:t xml:space="preserve">       </w:t>
      </w:r>
      <w:r>
        <w:rPr>
          <w:rFonts w:ascii="宋体" w:hAnsi="宋体" w:eastAsia="宋体" w:cs="宋体"/>
          <w:spacing w:val="-90"/>
          <w:sz w:val="20"/>
          <w:szCs w:val="20"/>
        </w:rPr>
        <w:t xml:space="preserve"> </w:t>
      </w:r>
      <w:r>
        <w:rPr>
          <w:rFonts w:ascii="宋体" w:hAnsi="宋体" w:eastAsia="宋体" w:cs="宋体"/>
          <w:spacing w:val="3"/>
          <w:sz w:val="20"/>
          <w:szCs w:val="20"/>
        </w:rPr>
        <w:t>年龄：</w:t>
      </w:r>
      <w:r>
        <w:rPr>
          <w:rFonts w:ascii="宋体" w:hAnsi="宋体" w:eastAsia="宋体" w:cs="宋体"/>
          <w:spacing w:val="5"/>
          <w:sz w:val="20"/>
          <w:szCs w:val="20"/>
          <w:u w:val="single" w:color="auto"/>
        </w:rPr>
        <w:t xml:space="preserve">       </w:t>
      </w:r>
      <w:r>
        <w:rPr>
          <w:rFonts w:ascii="宋体" w:hAnsi="宋体" w:eastAsia="宋体" w:cs="宋体"/>
          <w:spacing w:val="-89"/>
          <w:sz w:val="20"/>
          <w:szCs w:val="20"/>
        </w:rPr>
        <w:t xml:space="preserve"> </w:t>
      </w:r>
      <w:r>
        <w:rPr>
          <w:rFonts w:ascii="宋体" w:hAnsi="宋体" w:eastAsia="宋体" w:cs="宋体"/>
          <w:spacing w:val="3"/>
          <w:sz w:val="20"/>
          <w:szCs w:val="20"/>
        </w:rPr>
        <w:t>职务：</w:t>
      </w:r>
      <w:r>
        <w:rPr>
          <w:rFonts w:ascii="宋体" w:hAnsi="宋体" w:eastAsia="宋体" w:cs="宋体"/>
          <w:spacing w:val="3"/>
          <w:sz w:val="20"/>
          <w:szCs w:val="20"/>
          <w:u w:val="single" w:color="auto"/>
        </w:rPr>
        <w:t xml:space="preserve">                </w:t>
      </w:r>
    </w:p>
    <w:p w14:paraId="4B74863B">
      <w:pPr>
        <w:spacing w:before="298" w:line="503" w:lineRule="auto"/>
        <w:ind w:left="390" w:firstLine="4"/>
        <w:rPr>
          <w:rFonts w:ascii="宋体" w:hAnsi="宋体" w:eastAsia="宋体" w:cs="宋体"/>
          <w:sz w:val="20"/>
          <w:szCs w:val="20"/>
        </w:rPr>
      </w:pPr>
      <w:r>
        <w:rPr>
          <w:rFonts w:ascii="宋体" w:hAnsi="宋体" w:eastAsia="宋体" w:cs="宋体"/>
          <w:spacing w:val="4"/>
          <w:sz w:val="20"/>
          <w:szCs w:val="20"/>
        </w:rPr>
        <w:t>系</w:t>
      </w:r>
      <w:r>
        <w:rPr>
          <w:rFonts w:ascii="宋体" w:hAnsi="宋体" w:eastAsia="宋体" w:cs="宋体"/>
          <w:spacing w:val="4"/>
          <w:sz w:val="20"/>
          <w:szCs w:val="20"/>
          <w:u w:val="single" w:color="auto"/>
        </w:rPr>
        <w:t xml:space="preserve">                                                          （投标人名称）</w:t>
      </w:r>
      <w:r>
        <w:rPr>
          <w:rFonts w:ascii="宋体" w:hAnsi="宋体" w:eastAsia="宋体" w:cs="宋体"/>
          <w:spacing w:val="4"/>
          <w:sz w:val="20"/>
          <w:szCs w:val="20"/>
        </w:rPr>
        <w:t>的</w:t>
      </w:r>
      <w:r>
        <w:rPr>
          <w:rFonts w:ascii="宋体" w:hAnsi="宋体" w:eastAsia="宋体" w:cs="宋体"/>
          <w:spacing w:val="3"/>
          <w:sz w:val="20"/>
          <w:szCs w:val="20"/>
        </w:rPr>
        <w:t>法定代表人。</w:t>
      </w:r>
      <w:r>
        <w:rPr>
          <w:rFonts w:ascii="宋体" w:hAnsi="宋体" w:eastAsia="宋体" w:cs="宋体"/>
          <w:sz w:val="20"/>
          <w:szCs w:val="20"/>
        </w:rPr>
        <w:t xml:space="preserve"> </w:t>
      </w:r>
      <w:r>
        <w:rPr>
          <w:rFonts w:ascii="宋体" w:hAnsi="宋体" w:eastAsia="宋体" w:cs="宋体"/>
          <w:spacing w:val="5"/>
          <w:sz w:val="20"/>
          <w:szCs w:val="20"/>
        </w:rPr>
        <w:t>特此证明。</w:t>
      </w:r>
    </w:p>
    <w:p w14:paraId="2EAA1A28">
      <w:pPr>
        <w:spacing w:before="1" w:line="226" w:lineRule="auto"/>
        <w:ind w:left="826"/>
        <w:rPr>
          <w:rFonts w:ascii="宋体" w:hAnsi="宋体" w:eastAsia="宋体" w:cs="宋体"/>
          <w:sz w:val="20"/>
          <w:szCs w:val="20"/>
        </w:rPr>
      </w:pPr>
      <w:r>
        <w:rPr>
          <w:rFonts w:ascii="宋体" w:hAnsi="宋体" w:eastAsia="宋体" w:cs="宋体"/>
          <w:spacing w:val="7"/>
          <w:sz w:val="20"/>
          <w:szCs w:val="20"/>
        </w:rPr>
        <w:t>附：法定代表人身份证扫描件（双面）</w:t>
      </w:r>
    </w:p>
    <w:p w14:paraId="40F14DAC">
      <w:pPr>
        <w:pStyle w:val="5"/>
        <w:spacing w:line="246" w:lineRule="auto"/>
      </w:pPr>
    </w:p>
    <w:p w14:paraId="52E7FD84">
      <w:pPr>
        <w:pStyle w:val="5"/>
        <w:spacing w:line="247" w:lineRule="auto"/>
      </w:pPr>
    </w:p>
    <w:p w14:paraId="6F0A45CA">
      <w:pPr>
        <w:pStyle w:val="5"/>
        <w:spacing w:line="247" w:lineRule="auto"/>
      </w:pPr>
    </w:p>
    <w:p w14:paraId="40F72061">
      <w:pPr>
        <w:pStyle w:val="5"/>
        <w:spacing w:line="247" w:lineRule="auto"/>
      </w:pPr>
    </w:p>
    <w:p w14:paraId="55E0FC51">
      <w:pPr>
        <w:pStyle w:val="5"/>
        <w:spacing w:line="247" w:lineRule="auto"/>
      </w:pPr>
    </w:p>
    <w:p w14:paraId="72990331">
      <w:pPr>
        <w:pStyle w:val="5"/>
        <w:spacing w:line="247" w:lineRule="auto"/>
      </w:pPr>
    </w:p>
    <w:p w14:paraId="64941981">
      <w:pPr>
        <w:spacing w:before="65" w:line="227" w:lineRule="auto"/>
        <w:ind w:right="34"/>
        <w:jc w:val="right"/>
        <w:rPr>
          <w:rFonts w:ascii="宋体" w:hAnsi="宋体" w:eastAsia="宋体" w:cs="宋体"/>
          <w:sz w:val="20"/>
          <w:szCs w:val="20"/>
        </w:rPr>
      </w:pPr>
      <w:r>
        <w:rPr>
          <w:rFonts w:ascii="宋体" w:hAnsi="宋体" w:eastAsia="宋体" w:cs="宋体"/>
          <w:spacing w:val="10"/>
          <w:sz w:val="20"/>
          <w:szCs w:val="20"/>
        </w:rPr>
        <w:t>投标人</w:t>
      </w:r>
      <w:r>
        <w:rPr>
          <w:rFonts w:ascii="宋体" w:hAnsi="宋体" w:eastAsia="宋体" w:cs="宋体"/>
          <w:spacing w:val="-5"/>
          <w:sz w:val="20"/>
          <w:szCs w:val="20"/>
        </w:rPr>
        <w:t>：</w:t>
      </w:r>
      <w:r>
        <w:rPr>
          <w:rFonts w:ascii="宋体" w:hAnsi="宋体" w:eastAsia="宋体" w:cs="宋体"/>
          <w:spacing w:val="1"/>
          <w:sz w:val="20"/>
          <w:szCs w:val="20"/>
          <w:u w:val="single" w:color="auto"/>
        </w:rPr>
        <w:t xml:space="preserve">                             </w:t>
      </w:r>
      <w:r>
        <w:rPr>
          <w:rFonts w:ascii="宋体" w:hAnsi="宋体" w:eastAsia="宋体" w:cs="宋体"/>
          <w:spacing w:val="-5"/>
          <w:sz w:val="20"/>
          <w:szCs w:val="20"/>
        </w:rPr>
        <w:t>（</w:t>
      </w:r>
      <w:r>
        <w:rPr>
          <w:rFonts w:ascii="宋体" w:hAnsi="宋体" w:eastAsia="宋体" w:cs="宋体"/>
          <w:spacing w:val="10"/>
          <w:sz w:val="20"/>
          <w:szCs w:val="20"/>
        </w:rPr>
        <w:t>盖单位</w:t>
      </w:r>
      <w:r>
        <w:rPr>
          <w:rFonts w:hint="eastAsia" w:ascii="宋体" w:hAnsi="宋体" w:cs="宋体"/>
          <w:spacing w:val="10"/>
          <w:sz w:val="20"/>
          <w:szCs w:val="20"/>
          <w:lang w:eastAsia="zh-CN"/>
        </w:rPr>
        <w:t>公</w:t>
      </w:r>
      <w:r>
        <w:rPr>
          <w:rFonts w:ascii="宋体" w:hAnsi="宋体" w:eastAsia="宋体" w:cs="宋体"/>
          <w:spacing w:val="10"/>
          <w:sz w:val="20"/>
          <w:szCs w:val="20"/>
        </w:rPr>
        <w:t>章）</w:t>
      </w:r>
    </w:p>
    <w:p w14:paraId="4F395A70">
      <w:pPr>
        <w:pStyle w:val="5"/>
        <w:spacing w:line="249" w:lineRule="auto"/>
      </w:pPr>
    </w:p>
    <w:p w14:paraId="5F8DFC0F">
      <w:pPr>
        <w:tabs>
          <w:tab w:val="left" w:pos="7150"/>
        </w:tabs>
        <w:spacing w:before="66" w:line="228" w:lineRule="auto"/>
        <w:ind w:left="5890"/>
        <w:rPr>
          <w:rFonts w:ascii="宋体" w:hAnsi="宋体" w:eastAsia="宋体" w:cs="宋体"/>
          <w:sz w:val="20"/>
          <w:szCs w:val="20"/>
        </w:rPr>
      </w:pPr>
      <w:r>
        <w:rPr>
          <w:rFonts w:ascii="宋体" w:hAnsi="宋体" w:eastAsia="宋体" w:cs="宋体"/>
          <w:spacing w:val="-90"/>
          <w:sz w:val="20"/>
          <w:szCs w:val="20"/>
        </w:rPr>
        <w:t xml:space="preserve"> </w:t>
      </w:r>
      <w:r>
        <w:rPr>
          <w:rFonts w:ascii="宋体" w:hAnsi="宋体" w:eastAsia="宋体" w:cs="宋体"/>
          <w:spacing w:val="-2"/>
          <w:sz w:val="20"/>
          <w:szCs w:val="20"/>
        </w:rPr>
        <w:t>年</w:t>
      </w:r>
      <w:r>
        <w:rPr>
          <w:rFonts w:ascii="宋体" w:hAnsi="宋体" w:eastAsia="宋体" w:cs="宋体"/>
          <w:spacing w:val="5"/>
          <w:sz w:val="20"/>
          <w:szCs w:val="20"/>
          <w:u w:val="single" w:color="auto"/>
        </w:rPr>
        <w:t xml:space="preserve">       </w:t>
      </w:r>
      <w:r>
        <w:rPr>
          <w:rFonts w:ascii="宋体" w:hAnsi="宋体" w:eastAsia="宋体" w:cs="宋体"/>
          <w:spacing w:val="-86"/>
          <w:sz w:val="20"/>
          <w:szCs w:val="20"/>
        </w:rPr>
        <w:t xml:space="preserve"> </w:t>
      </w:r>
      <w:r>
        <w:rPr>
          <w:rFonts w:ascii="宋体" w:hAnsi="宋体" w:eastAsia="宋体" w:cs="宋体"/>
          <w:spacing w:val="-2"/>
          <w:sz w:val="20"/>
          <w:szCs w:val="20"/>
        </w:rPr>
        <w:t>月</w:t>
      </w:r>
      <w:r>
        <w:rPr>
          <w:rFonts w:ascii="宋体" w:hAnsi="宋体" w:eastAsia="宋体" w:cs="宋体"/>
          <w:spacing w:val="4"/>
          <w:sz w:val="20"/>
          <w:szCs w:val="20"/>
          <w:u w:val="single" w:color="auto"/>
        </w:rPr>
        <w:t xml:space="preserve">       </w:t>
      </w:r>
      <w:r>
        <w:rPr>
          <w:rFonts w:ascii="宋体" w:hAnsi="宋体" w:eastAsia="宋体" w:cs="宋体"/>
          <w:spacing w:val="-49"/>
          <w:sz w:val="20"/>
          <w:szCs w:val="20"/>
        </w:rPr>
        <w:t xml:space="preserve"> </w:t>
      </w:r>
      <w:r>
        <w:rPr>
          <w:rFonts w:ascii="宋体" w:hAnsi="宋体" w:eastAsia="宋体" w:cs="宋体"/>
          <w:spacing w:val="-2"/>
          <w:sz w:val="20"/>
          <w:szCs w:val="20"/>
        </w:rPr>
        <w:t>日</w:t>
      </w:r>
    </w:p>
    <w:p w14:paraId="51E8FAC8">
      <w:pPr>
        <w:pStyle w:val="5"/>
        <w:spacing w:line="260" w:lineRule="auto"/>
      </w:pPr>
    </w:p>
    <w:p w14:paraId="5DEF2C80">
      <w:pPr>
        <w:pStyle w:val="5"/>
        <w:spacing w:line="261" w:lineRule="auto"/>
      </w:pPr>
    </w:p>
    <w:p w14:paraId="47632FAE">
      <w:pPr>
        <w:pStyle w:val="5"/>
        <w:spacing w:line="261" w:lineRule="auto"/>
      </w:pPr>
    </w:p>
    <w:p w14:paraId="0DC3CDDA">
      <w:pPr>
        <w:spacing w:before="66" w:line="378" w:lineRule="auto"/>
        <w:ind w:right="49" w:firstLine="411"/>
        <w:rPr>
          <w:rFonts w:ascii="宋体" w:hAnsi="宋体" w:eastAsia="宋体" w:cs="宋体"/>
          <w:sz w:val="20"/>
          <w:szCs w:val="20"/>
        </w:rPr>
      </w:pPr>
      <w:r>
        <w:rPr>
          <w:rFonts w:ascii="宋体" w:hAnsi="宋体" w:eastAsia="宋体" w:cs="宋体"/>
          <w:spacing w:val="10"/>
          <w:sz w:val="20"/>
          <w:szCs w:val="20"/>
        </w:rPr>
        <w:t>注：法定代表人身份证明需按上述格式填写完整，不可缺少内容。在此基</w:t>
      </w:r>
      <w:r>
        <w:rPr>
          <w:rFonts w:ascii="宋体" w:hAnsi="宋体" w:eastAsia="宋体" w:cs="宋体"/>
          <w:spacing w:val="9"/>
          <w:sz w:val="20"/>
          <w:szCs w:val="20"/>
        </w:rPr>
        <w:t>础上增加内容的不影响其</w:t>
      </w:r>
      <w:r>
        <w:rPr>
          <w:rFonts w:ascii="宋体" w:hAnsi="宋体" w:eastAsia="宋体" w:cs="宋体"/>
          <w:sz w:val="20"/>
          <w:szCs w:val="20"/>
        </w:rPr>
        <w:t xml:space="preserve"> </w:t>
      </w:r>
      <w:r>
        <w:rPr>
          <w:rFonts w:ascii="宋体" w:hAnsi="宋体" w:eastAsia="宋体" w:cs="宋体"/>
          <w:spacing w:val="4"/>
          <w:sz w:val="20"/>
          <w:szCs w:val="20"/>
        </w:rPr>
        <w:t>有效性。</w:t>
      </w:r>
    </w:p>
    <w:p w14:paraId="471A73D6">
      <w:pPr>
        <w:spacing w:line="378" w:lineRule="auto"/>
        <w:rPr>
          <w:rFonts w:ascii="宋体" w:hAnsi="宋体" w:eastAsia="宋体" w:cs="宋体"/>
          <w:sz w:val="20"/>
          <w:szCs w:val="20"/>
        </w:rPr>
        <w:sectPr>
          <w:footerReference r:id="rId4" w:type="default"/>
          <w:pgSz w:w="11906" w:h="16839"/>
          <w:pgMar w:top="1440" w:right="1800" w:bottom="1440" w:left="1800" w:header="0" w:footer="994" w:gutter="0"/>
          <w:cols w:space="720" w:num="1"/>
        </w:sectPr>
      </w:pPr>
    </w:p>
    <w:p w14:paraId="49A5D36C">
      <w:pPr>
        <w:numPr>
          <w:ilvl w:val="0"/>
          <w:numId w:val="0"/>
        </w:numPr>
        <w:tabs>
          <w:tab w:val="left" w:pos="6300"/>
        </w:tabs>
        <w:snapToGrid w:val="0"/>
        <w:spacing w:line="480" w:lineRule="exact"/>
        <w:jc w:val="center"/>
        <w:outlineLvl w:val="0"/>
        <w:rPr>
          <w:rFonts w:hint="eastAsia" w:asciiTheme="minorEastAsia" w:hAnsiTheme="minorEastAsia" w:eastAsiaTheme="minorEastAsia" w:cstheme="minorEastAsia"/>
          <w:b/>
          <w:sz w:val="36"/>
          <w:szCs w:val="36"/>
          <w:lang w:val="en-US" w:eastAsia="zh-CN"/>
        </w:rPr>
      </w:pPr>
      <w:r>
        <w:rPr>
          <w:rFonts w:hint="eastAsia" w:asciiTheme="minorEastAsia" w:hAnsiTheme="minorEastAsia" w:eastAsiaTheme="minorEastAsia" w:cstheme="minorEastAsia"/>
          <w:b/>
          <w:sz w:val="36"/>
          <w:szCs w:val="36"/>
          <w:lang w:val="en-US" w:eastAsia="zh-CN"/>
        </w:rPr>
        <w:t>授权委托书</w:t>
      </w:r>
    </w:p>
    <w:p w14:paraId="1AD8D3F2">
      <w:pPr>
        <w:tabs>
          <w:tab w:val="left" w:pos="118"/>
          <w:tab w:val="left" w:pos="9467"/>
        </w:tabs>
        <w:spacing w:before="229" w:line="503" w:lineRule="auto"/>
        <w:ind w:left="-1" w:leftChars="0" w:firstLine="424" w:firstLineChars="200"/>
        <w:jc w:val="left"/>
        <w:rPr>
          <w:rFonts w:ascii="宋体" w:hAnsi="宋体" w:eastAsia="宋体" w:cs="宋体"/>
          <w:sz w:val="20"/>
          <w:szCs w:val="20"/>
        </w:rPr>
      </w:pPr>
      <w:r>
        <w:rPr>
          <w:rFonts w:ascii="宋体" w:hAnsi="宋体" w:eastAsia="宋体" w:cs="宋体"/>
          <w:spacing w:val="6"/>
          <w:sz w:val="20"/>
          <w:szCs w:val="20"/>
        </w:rPr>
        <w:t>本人</w:t>
      </w:r>
      <w:r>
        <w:rPr>
          <w:rFonts w:ascii="宋体" w:hAnsi="宋体" w:eastAsia="宋体" w:cs="宋体"/>
          <w:spacing w:val="6"/>
          <w:sz w:val="20"/>
          <w:szCs w:val="20"/>
          <w:u w:val="single" w:color="auto"/>
        </w:rPr>
        <w:t xml:space="preserve">        （姓名）</w:t>
      </w:r>
      <w:r>
        <w:rPr>
          <w:rFonts w:ascii="宋体" w:hAnsi="宋体" w:eastAsia="宋体" w:cs="宋体"/>
          <w:spacing w:val="6"/>
          <w:sz w:val="20"/>
          <w:szCs w:val="20"/>
        </w:rPr>
        <w:t>系</w:t>
      </w:r>
      <w:r>
        <w:rPr>
          <w:rFonts w:ascii="宋体" w:hAnsi="宋体" w:eastAsia="宋体" w:cs="宋体"/>
          <w:spacing w:val="6"/>
          <w:sz w:val="20"/>
          <w:szCs w:val="20"/>
          <w:u w:val="single" w:color="auto"/>
        </w:rPr>
        <w:t xml:space="preserve">    </w:t>
      </w:r>
      <w:r>
        <w:rPr>
          <w:rFonts w:ascii="宋体" w:hAnsi="宋体" w:eastAsia="宋体" w:cs="宋体"/>
          <w:spacing w:val="5"/>
          <w:sz w:val="20"/>
          <w:szCs w:val="20"/>
          <w:u w:val="single" w:color="auto"/>
        </w:rPr>
        <w:t xml:space="preserve">     （投标人名称）</w:t>
      </w:r>
      <w:r>
        <w:rPr>
          <w:rFonts w:ascii="宋体" w:hAnsi="宋体" w:eastAsia="宋体" w:cs="宋体"/>
          <w:spacing w:val="5"/>
          <w:sz w:val="20"/>
          <w:szCs w:val="20"/>
        </w:rPr>
        <w:t>的法定代表人，现委托</w:t>
      </w:r>
      <w:r>
        <w:rPr>
          <w:rFonts w:ascii="宋体" w:hAnsi="宋体" w:eastAsia="宋体" w:cs="宋体"/>
          <w:spacing w:val="5"/>
          <w:sz w:val="20"/>
          <w:szCs w:val="20"/>
          <w:u w:val="single" w:color="auto"/>
        </w:rPr>
        <w:t xml:space="preserve">    （姓名）</w:t>
      </w:r>
      <w:r>
        <w:rPr>
          <w:rFonts w:ascii="宋体" w:hAnsi="宋体" w:eastAsia="宋体" w:cs="宋体"/>
          <w:sz w:val="20"/>
          <w:szCs w:val="20"/>
        </w:rPr>
        <w:t xml:space="preserve"> </w:t>
      </w:r>
      <w:r>
        <w:rPr>
          <w:rFonts w:ascii="宋体" w:hAnsi="宋体" w:eastAsia="宋体" w:cs="宋体"/>
          <w:spacing w:val="10"/>
          <w:sz w:val="20"/>
          <w:szCs w:val="20"/>
        </w:rPr>
        <w:t>为我方代理人。代理人根据授权，以我方名义签署、澄清、说明、补正、递</w:t>
      </w:r>
      <w:r>
        <w:rPr>
          <w:rFonts w:ascii="宋体" w:hAnsi="宋体" w:eastAsia="宋体" w:cs="宋体"/>
          <w:spacing w:val="9"/>
          <w:sz w:val="20"/>
          <w:szCs w:val="20"/>
        </w:rPr>
        <w:t>交、撤回、修改</w:t>
      </w:r>
      <w:r>
        <w:rPr>
          <w:rFonts w:hint="eastAsia" w:ascii="宋体" w:hAnsi="宋体" w:eastAsia="宋体" w:cs="宋体"/>
          <w:sz w:val="20"/>
          <w:szCs w:val="20"/>
          <w:u w:val="single"/>
          <w:lang w:val="en-US" w:eastAsia="zh-CN"/>
        </w:rPr>
        <w:t xml:space="preserve">         </w:t>
      </w:r>
      <w:r>
        <w:rPr>
          <w:rFonts w:ascii="宋体" w:hAnsi="宋体" w:eastAsia="宋体" w:cs="宋体"/>
          <w:spacing w:val="6"/>
          <w:sz w:val="20"/>
          <w:szCs w:val="20"/>
          <w:u w:val="single" w:color="auto"/>
        </w:rPr>
        <w:t>（项目名称）</w:t>
      </w:r>
      <w:r>
        <w:rPr>
          <w:rFonts w:ascii="宋体" w:hAnsi="宋体" w:eastAsia="宋体" w:cs="宋体"/>
          <w:spacing w:val="6"/>
          <w:sz w:val="20"/>
          <w:szCs w:val="20"/>
        </w:rPr>
        <w:t>投标文件、签订合同和处理有关事宜， 其法律后果由我方承担。</w:t>
      </w:r>
    </w:p>
    <w:p w14:paraId="60A4209B">
      <w:pPr>
        <w:spacing w:line="228" w:lineRule="auto"/>
        <w:ind w:left="427"/>
        <w:rPr>
          <w:rFonts w:ascii="宋体" w:hAnsi="宋体" w:eastAsia="宋体" w:cs="宋体"/>
          <w:sz w:val="20"/>
          <w:szCs w:val="20"/>
        </w:rPr>
      </w:pPr>
      <w:r>
        <w:rPr>
          <w:rFonts w:ascii="宋体" w:hAnsi="宋体" w:eastAsia="宋体" w:cs="宋体"/>
          <w:spacing w:val="5"/>
          <w:sz w:val="20"/>
          <w:szCs w:val="20"/>
        </w:rPr>
        <w:t>委托期限：</w:t>
      </w:r>
      <w:r>
        <w:rPr>
          <w:rFonts w:ascii="宋体" w:hAnsi="宋体" w:eastAsia="宋体" w:cs="宋体"/>
          <w:spacing w:val="5"/>
          <w:sz w:val="20"/>
          <w:szCs w:val="20"/>
          <w:u w:val="single" w:color="auto"/>
        </w:rPr>
        <w:t xml:space="preserve">                </w:t>
      </w:r>
      <w:r>
        <w:rPr>
          <w:rFonts w:ascii="宋体" w:hAnsi="宋体" w:eastAsia="宋体" w:cs="宋体"/>
          <w:spacing w:val="5"/>
          <w:sz w:val="20"/>
          <w:szCs w:val="20"/>
        </w:rPr>
        <w:t>。</w:t>
      </w:r>
    </w:p>
    <w:p w14:paraId="3E3A3D64">
      <w:pPr>
        <w:spacing w:before="296" w:line="228" w:lineRule="auto"/>
        <w:ind w:left="427"/>
        <w:rPr>
          <w:rFonts w:ascii="宋体" w:hAnsi="宋体" w:eastAsia="宋体" w:cs="宋体"/>
          <w:sz w:val="20"/>
          <w:szCs w:val="20"/>
        </w:rPr>
      </w:pPr>
      <w:r>
        <w:rPr>
          <w:rFonts w:ascii="宋体" w:hAnsi="宋体" w:eastAsia="宋体" w:cs="宋体"/>
          <w:spacing w:val="7"/>
          <w:sz w:val="20"/>
          <w:szCs w:val="20"/>
        </w:rPr>
        <w:t>代理人无转委托权。</w:t>
      </w:r>
    </w:p>
    <w:p w14:paraId="18A1B001">
      <w:pPr>
        <w:pStyle w:val="5"/>
        <w:spacing w:line="257" w:lineRule="auto"/>
      </w:pPr>
    </w:p>
    <w:p w14:paraId="71B7F6D0">
      <w:pPr>
        <w:pStyle w:val="5"/>
        <w:spacing w:line="258" w:lineRule="auto"/>
      </w:pPr>
    </w:p>
    <w:p w14:paraId="5F1C7631">
      <w:pPr>
        <w:pStyle w:val="5"/>
        <w:spacing w:line="258" w:lineRule="auto"/>
      </w:pPr>
    </w:p>
    <w:p w14:paraId="0FB080D8">
      <w:pPr>
        <w:spacing w:before="65" w:line="503" w:lineRule="auto"/>
        <w:ind w:left="429" w:right="556" w:firstLine="1"/>
        <w:rPr>
          <w:rFonts w:ascii="宋体" w:hAnsi="宋体" w:eastAsia="宋体" w:cs="宋体"/>
          <w:sz w:val="20"/>
          <w:szCs w:val="20"/>
        </w:rPr>
      </w:pPr>
      <w:r>
        <w:rPr>
          <w:rFonts w:ascii="宋体" w:hAnsi="宋体" w:eastAsia="宋体" w:cs="宋体"/>
          <w:spacing w:val="9"/>
          <w:sz w:val="20"/>
          <w:szCs w:val="20"/>
        </w:rPr>
        <w:t>投  标</w:t>
      </w:r>
      <w:r>
        <w:rPr>
          <w:rFonts w:ascii="宋体" w:hAnsi="宋体" w:eastAsia="宋体" w:cs="宋体"/>
          <w:spacing w:val="11"/>
          <w:sz w:val="20"/>
          <w:szCs w:val="20"/>
        </w:rPr>
        <w:t xml:space="preserve">  </w:t>
      </w:r>
      <w:r>
        <w:rPr>
          <w:rFonts w:ascii="宋体" w:hAnsi="宋体" w:eastAsia="宋体" w:cs="宋体"/>
          <w:spacing w:val="9"/>
          <w:sz w:val="20"/>
          <w:szCs w:val="20"/>
        </w:rPr>
        <w:t>人</w:t>
      </w:r>
      <w:r>
        <w:rPr>
          <w:rFonts w:ascii="宋体" w:hAnsi="宋体" w:eastAsia="宋体" w:cs="宋体"/>
          <w:spacing w:val="-17"/>
          <w:sz w:val="20"/>
          <w:szCs w:val="20"/>
        </w:rPr>
        <w:t>：</w:t>
      </w:r>
      <w:r>
        <w:rPr>
          <w:rFonts w:ascii="宋体" w:hAnsi="宋体" w:eastAsia="宋体" w:cs="宋体"/>
          <w:spacing w:val="1"/>
          <w:sz w:val="20"/>
          <w:szCs w:val="20"/>
          <w:u w:val="single" w:color="auto"/>
        </w:rPr>
        <w:t xml:space="preserve">                                            </w:t>
      </w:r>
      <w:r>
        <w:rPr>
          <w:rFonts w:ascii="宋体" w:hAnsi="宋体" w:eastAsia="宋体" w:cs="宋体"/>
          <w:spacing w:val="-17"/>
          <w:sz w:val="20"/>
          <w:szCs w:val="20"/>
        </w:rPr>
        <w:t>（</w:t>
      </w:r>
      <w:r>
        <w:rPr>
          <w:rFonts w:ascii="宋体" w:hAnsi="宋体" w:eastAsia="宋体" w:cs="宋体"/>
          <w:spacing w:val="10"/>
          <w:sz w:val="20"/>
          <w:szCs w:val="20"/>
        </w:rPr>
        <w:t>盖单位</w:t>
      </w:r>
      <w:r>
        <w:rPr>
          <w:rFonts w:hint="eastAsia" w:ascii="宋体" w:hAnsi="宋体" w:cs="宋体"/>
          <w:spacing w:val="10"/>
          <w:sz w:val="20"/>
          <w:szCs w:val="20"/>
          <w:lang w:eastAsia="zh-CN"/>
        </w:rPr>
        <w:t>公</w:t>
      </w:r>
      <w:r>
        <w:rPr>
          <w:rFonts w:ascii="宋体" w:hAnsi="宋体" w:eastAsia="宋体" w:cs="宋体"/>
          <w:spacing w:val="10"/>
          <w:sz w:val="20"/>
          <w:szCs w:val="20"/>
        </w:rPr>
        <w:t>章</w:t>
      </w:r>
      <w:r>
        <w:rPr>
          <w:rFonts w:ascii="宋体" w:hAnsi="宋体" w:eastAsia="宋体" w:cs="宋体"/>
          <w:spacing w:val="9"/>
          <w:sz w:val="20"/>
          <w:szCs w:val="20"/>
        </w:rPr>
        <w:t>）</w:t>
      </w:r>
      <w:r>
        <w:rPr>
          <w:rFonts w:ascii="宋体" w:hAnsi="宋体" w:eastAsia="宋体" w:cs="宋体"/>
          <w:spacing w:val="15"/>
          <w:sz w:val="20"/>
          <w:szCs w:val="20"/>
        </w:rPr>
        <w:t xml:space="preserve"> </w:t>
      </w:r>
      <w:r>
        <w:rPr>
          <w:rFonts w:ascii="宋体" w:hAnsi="宋体" w:eastAsia="宋体" w:cs="宋体"/>
          <w:spacing w:val="10"/>
          <w:sz w:val="20"/>
          <w:szCs w:val="20"/>
        </w:rPr>
        <w:t>法定代表人</w:t>
      </w:r>
      <w:r>
        <w:rPr>
          <w:rFonts w:ascii="宋体" w:hAnsi="宋体" w:eastAsia="宋体" w:cs="宋体"/>
          <w:spacing w:val="-2"/>
          <w:sz w:val="20"/>
          <w:szCs w:val="20"/>
        </w:rPr>
        <w:t>：</w:t>
      </w:r>
      <w:r>
        <w:rPr>
          <w:rFonts w:ascii="宋体" w:hAnsi="宋体" w:eastAsia="宋体" w:cs="宋体"/>
          <w:spacing w:val="1"/>
          <w:sz w:val="20"/>
          <w:szCs w:val="20"/>
          <w:u w:val="single" w:color="auto"/>
        </w:rPr>
        <w:t xml:space="preserve">                                             </w:t>
      </w:r>
      <w:r>
        <w:rPr>
          <w:rFonts w:ascii="宋体" w:hAnsi="宋体" w:eastAsia="宋体" w:cs="宋体"/>
          <w:spacing w:val="-2"/>
          <w:sz w:val="20"/>
          <w:szCs w:val="20"/>
        </w:rPr>
        <w:t>（</w:t>
      </w:r>
      <w:r>
        <w:rPr>
          <w:rFonts w:ascii="宋体" w:hAnsi="宋体" w:eastAsia="宋体" w:cs="宋体"/>
          <w:spacing w:val="10"/>
          <w:sz w:val="20"/>
          <w:szCs w:val="20"/>
        </w:rPr>
        <w:t>签名或盖章）</w:t>
      </w:r>
    </w:p>
    <w:p w14:paraId="2EBEF26C">
      <w:pPr>
        <w:spacing w:line="227" w:lineRule="auto"/>
        <w:ind w:left="433"/>
        <w:rPr>
          <w:rFonts w:ascii="宋体" w:hAnsi="宋体" w:eastAsia="宋体" w:cs="宋体"/>
          <w:sz w:val="20"/>
          <w:szCs w:val="20"/>
        </w:rPr>
      </w:pPr>
      <w:r>
        <w:rPr>
          <w:rFonts w:ascii="宋体" w:hAnsi="宋体" w:eastAsia="宋体" w:cs="宋体"/>
          <w:spacing w:val="4"/>
          <w:sz w:val="20"/>
          <w:szCs w:val="20"/>
        </w:rPr>
        <w:t>身份证号码：</w:t>
      </w:r>
      <w:r>
        <w:rPr>
          <w:rFonts w:ascii="宋体" w:hAnsi="宋体" w:eastAsia="宋体" w:cs="宋体"/>
          <w:spacing w:val="4"/>
          <w:sz w:val="20"/>
          <w:szCs w:val="20"/>
          <w:u w:val="single" w:color="auto"/>
        </w:rPr>
        <w:t xml:space="preserve">                           </w:t>
      </w:r>
      <w:r>
        <w:rPr>
          <w:rFonts w:ascii="宋体" w:hAnsi="宋体" w:eastAsia="宋体" w:cs="宋体"/>
          <w:spacing w:val="3"/>
          <w:sz w:val="20"/>
          <w:szCs w:val="20"/>
          <w:u w:val="single" w:color="auto"/>
        </w:rPr>
        <w:t xml:space="preserve">                            </w:t>
      </w:r>
    </w:p>
    <w:p w14:paraId="6D86F0AA">
      <w:pPr>
        <w:spacing w:before="296" w:line="228" w:lineRule="auto"/>
        <w:ind w:left="427"/>
        <w:rPr>
          <w:rFonts w:ascii="宋体" w:hAnsi="宋体" w:eastAsia="宋体" w:cs="宋体"/>
          <w:sz w:val="20"/>
          <w:szCs w:val="20"/>
        </w:rPr>
      </w:pPr>
      <w:r>
        <w:rPr>
          <w:rFonts w:ascii="宋体" w:hAnsi="宋体" w:eastAsia="宋体" w:cs="宋体"/>
          <w:spacing w:val="11"/>
          <w:sz w:val="20"/>
          <w:szCs w:val="20"/>
        </w:rPr>
        <w:t>委托代理人</w:t>
      </w:r>
      <w:r>
        <w:rPr>
          <w:rFonts w:ascii="宋体" w:hAnsi="宋体" w:eastAsia="宋体" w:cs="宋体"/>
          <w:spacing w:val="-5"/>
          <w:sz w:val="20"/>
          <w:szCs w:val="20"/>
        </w:rPr>
        <w:t>：</w:t>
      </w:r>
      <w:r>
        <w:rPr>
          <w:rFonts w:ascii="宋体" w:hAnsi="宋体" w:eastAsia="宋体" w:cs="宋体"/>
          <w:spacing w:val="1"/>
          <w:sz w:val="20"/>
          <w:szCs w:val="20"/>
          <w:u w:val="single" w:color="auto"/>
        </w:rPr>
        <w:t xml:space="preserve">                                                    </w:t>
      </w:r>
      <w:r>
        <w:rPr>
          <w:rFonts w:ascii="宋体" w:hAnsi="宋体" w:eastAsia="宋体" w:cs="宋体"/>
          <w:spacing w:val="-5"/>
          <w:sz w:val="20"/>
          <w:szCs w:val="20"/>
        </w:rPr>
        <w:t>（</w:t>
      </w:r>
      <w:r>
        <w:rPr>
          <w:rFonts w:ascii="宋体" w:hAnsi="宋体" w:eastAsia="宋体" w:cs="宋体"/>
          <w:spacing w:val="11"/>
          <w:sz w:val="20"/>
          <w:szCs w:val="20"/>
        </w:rPr>
        <w:t>签名）</w:t>
      </w:r>
    </w:p>
    <w:p w14:paraId="7B6ABE51">
      <w:pPr>
        <w:spacing w:before="300" w:line="228" w:lineRule="auto"/>
        <w:ind w:left="433"/>
        <w:rPr>
          <w:rFonts w:ascii="宋体" w:hAnsi="宋体" w:eastAsia="宋体" w:cs="宋体"/>
          <w:sz w:val="20"/>
          <w:szCs w:val="20"/>
        </w:rPr>
      </w:pPr>
      <w:r>
        <w:rPr>
          <w:rFonts w:ascii="宋体" w:hAnsi="宋体" w:eastAsia="宋体" w:cs="宋体"/>
          <w:spacing w:val="4"/>
          <w:sz w:val="20"/>
          <w:szCs w:val="20"/>
        </w:rPr>
        <w:t>身份证号码：</w:t>
      </w:r>
      <w:r>
        <w:rPr>
          <w:rFonts w:ascii="宋体" w:hAnsi="宋体" w:eastAsia="宋体" w:cs="宋体"/>
          <w:spacing w:val="4"/>
          <w:sz w:val="20"/>
          <w:szCs w:val="20"/>
          <w:u w:val="single" w:color="auto"/>
        </w:rPr>
        <w:t xml:space="preserve">                           </w:t>
      </w:r>
      <w:r>
        <w:rPr>
          <w:rFonts w:ascii="宋体" w:hAnsi="宋体" w:eastAsia="宋体" w:cs="宋体"/>
          <w:spacing w:val="3"/>
          <w:sz w:val="20"/>
          <w:szCs w:val="20"/>
          <w:u w:val="single" w:color="auto"/>
        </w:rPr>
        <w:t xml:space="preserve">                            </w:t>
      </w:r>
    </w:p>
    <w:p w14:paraId="00B03BE8">
      <w:pPr>
        <w:spacing w:before="298" w:line="227" w:lineRule="auto"/>
        <w:ind w:left="430"/>
        <w:rPr>
          <w:rFonts w:ascii="宋体" w:hAnsi="宋体" w:eastAsia="宋体" w:cs="宋体"/>
          <w:sz w:val="20"/>
          <w:szCs w:val="20"/>
        </w:rPr>
      </w:pPr>
      <w:r>
        <w:rPr>
          <w:rFonts w:ascii="宋体" w:hAnsi="宋体" w:eastAsia="宋体" w:cs="宋体"/>
          <w:spacing w:val="8"/>
          <w:sz w:val="20"/>
          <w:szCs w:val="20"/>
        </w:rPr>
        <w:t>单位电话（座机</w:t>
      </w:r>
      <w:r>
        <w:rPr>
          <w:rFonts w:ascii="宋体" w:hAnsi="宋体" w:eastAsia="宋体" w:cs="宋体"/>
          <w:spacing w:val="11"/>
          <w:sz w:val="20"/>
          <w:szCs w:val="20"/>
        </w:rPr>
        <w:t>）：</w:t>
      </w:r>
      <w:r>
        <w:rPr>
          <w:rFonts w:ascii="宋体" w:hAnsi="宋体" w:eastAsia="宋体" w:cs="宋体"/>
          <w:sz w:val="20"/>
          <w:szCs w:val="20"/>
          <w:u w:val="single" w:color="auto"/>
        </w:rPr>
        <w:t xml:space="preserve">                                                   </w:t>
      </w:r>
    </w:p>
    <w:p w14:paraId="23A6739C">
      <w:pPr>
        <w:spacing w:before="297" w:line="227" w:lineRule="auto"/>
        <w:ind w:left="427"/>
        <w:rPr>
          <w:rFonts w:ascii="宋体" w:hAnsi="宋体" w:eastAsia="宋体" w:cs="宋体"/>
          <w:sz w:val="20"/>
          <w:szCs w:val="20"/>
        </w:rPr>
      </w:pPr>
      <w:r>
        <w:rPr>
          <w:rFonts w:ascii="宋体" w:hAnsi="宋体" w:eastAsia="宋体" w:cs="宋体"/>
          <w:spacing w:val="9"/>
          <w:sz w:val="20"/>
          <w:szCs w:val="20"/>
        </w:rPr>
        <w:t>委托代理人电话（手机</w:t>
      </w:r>
      <w:r>
        <w:rPr>
          <w:rFonts w:ascii="宋体" w:hAnsi="宋体" w:eastAsia="宋体" w:cs="宋体"/>
          <w:sz w:val="20"/>
          <w:szCs w:val="20"/>
        </w:rPr>
        <w:t>）：</w:t>
      </w:r>
    </w:p>
    <w:p w14:paraId="1E240E73">
      <w:pPr>
        <w:spacing w:before="298" w:line="227" w:lineRule="auto"/>
        <w:ind w:left="835"/>
        <w:rPr>
          <w:rFonts w:ascii="宋体" w:hAnsi="宋体" w:eastAsia="宋体" w:cs="宋体"/>
          <w:sz w:val="20"/>
          <w:szCs w:val="20"/>
        </w:rPr>
      </w:pPr>
      <w:r>
        <w:rPr>
          <w:rFonts w:ascii="宋体" w:hAnsi="宋体" w:eastAsia="宋体" w:cs="宋体"/>
          <w:spacing w:val="8"/>
          <w:sz w:val="20"/>
          <w:szCs w:val="20"/>
        </w:rPr>
        <w:t>附：法定代表人和委托代理人身份证扫描件（双面）</w:t>
      </w:r>
    </w:p>
    <w:p w14:paraId="452793C7">
      <w:pPr>
        <w:pStyle w:val="5"/>
        <w:spacing w:line="246" w:lineRule="auto"/>
      </w:pPr>
    </w:p>
    <w:p w14:paraId="0885383C">
      <w:pPr>
        <w:pStyle w:val="5"/>
        <w:spacing w:line="246" w:lineRule="auto"/>
      </w:pPr>
    </w:p>
    <w:p w14:paraId="7F361EEE">
      <w:pPr>
        <w:tabs>
          <w:tab w:val="left" w:pos="7892"/>
        </w:tabs>
        <w:spacing w:before="66" w:line="228" w:lineRule="auto"/>
        <w:ind w:firstLine="594" w:firstLineChars="2700"/>
        <w:jc w:val="right"/>
        <w:rPr>
          <w:rFonts w:ascii="宋体" w:hAnsi="宋体" w:eastAsia="宋体" w:cs="宋体"/>
          <w:sz w:val="20"/>
          <w:szCs w:val="20"/>
        </w:rPr>
      </w:pPr>
      <w:r>
        <w:rPr>
          <w:rFonts w:ascii="宋体" w:hAnsi="宋体" w:eastAsia="宋体" w:cs="宋体"/>
          <w:spacing w:val="-89"/>
          <w:sz w:val="20"/>
          <w:szCs w:val="20"/>
        </w:rPr>
        <w:t xml:space="preserve"> </w:t>
      </w:r>
      <w:r>
        <w:rPr>
          <w:rFonts w:ascii="宋体" w:hAnsi="宋体" w:eastAsia="宋体" w:cs="宋体"/>
          <w:spacing w:val="-2"/>
          <w:sz w:val="20"/>
          <w:szCs w:val="20"/>
        </w:rPr>
        <w:t>年</w:t>
      </w:r>
      <w:r>
        <w:rPr>
          <w:rFonts w:ascii="宋体" w:hAnsi="宋体" w:eastAsia="宋体" w:cs="宋体"/>
          <w:spacing w:val="-98"/>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pacing w:val="-86"/>
          <w:sz w:val="20"/>
          <w:szCs w:val="20"/>
        </w:rPr>
        <w:t xml:space="preserve"> </w:t>
      </w:r>
      <w:r>
        <w:rPr>
          <w:rFonts w:ascii="宋体" w:hAnsi="宋体" w:eastAsia="宋体" w:cs="宋体"/>
          <w:spacing w:val="-2"/>
          <w:sz w:val="20"/>
          <w:szCs w:val="20"/>
        </w:rPr>
        <w:t>月</w:t>
      </w:r>
      <w:r>
        <w:rPr>
          <w:rFonts w:ascii="宋体" w:hAnsi="宋体" w:eastAsia="宋体" w:cs="宋体"/>
          <w:spacing w:val="4"/>
          <w:sz w:val="20"/>
          <w:szCs w:val="20"/>
          <w:u w:val="single" w:color="auto"/>
        </w:rPr>
        <w:t xml:space="preserve">    </w:t>
      </w:r>
      <w:r>
        <w:rPr>
          <w:rFonts w:ascii="宋体" w:hAnsi="宋体" w:eastAsia="宋体" w:cs="宋体"/>
          <w:spacing w:val="-53"/>
          <w:sz w:val="20"/>
          <w:szCs w:val="20"/>
        </w:rPr>
        <w:t xml:space="preserve"> </w:t>
      </w:r>
      <w:r>
        <w:rPr>
          <w:rFonts w:ascii="宋体" w:hAnsi="宋体" w:eastAsia="宋体" w:cs="宋体"/>
          <w:spacing w:val="-2"/>
          <w:sz w:val="20"/>
          <w:szCs w:val="20"/>
        </w:rPr>
        <w:t>日</w:t>
      </w:r>
    </w:p>
    <w:p w14:paraId="71FF418B">
      <w:pPr>
        <w:pStyle w:val="5"/>
        <w:spacing w:line="241" w:lineRule="auto"/>
      </w:pPr>
    </w:p>
    <w:p w14:paraId="08268333">
      <w:pPr>
        <w:pStyle w:val="5"/>
        <w:spacing w:line="242" w:lineRule="auto"/>
      </w:pPr>
    </w:p>
    <w:p w14:paraId="11989CB6">
      <w:pPr>
        <w:pStyle w:val="5"/>
        <w:spacing w:line="242" w:lineRule="auto"/>
      </w:pPr>
    </w:p>
    <w:p w14:paraId="3CCE659F">
      <w:pPr>
        <w:spacing w:before="66" w:line="377" w:lineRule="auto"/>
        <w:ind w:left="11" w:right="54" w:firstLine="416"/>
        <w:rPr>
          <w:rFonts w:ascii="宋体" w:hAnsi="宋体" w:eastAsia="宋体" w:cs="宋体"/>
          <w:sz w:val="20"/>
          <w:szCs w:val="20"/>
        </w:rPr>
      </w:pPr>
      <w:r>
        <w:rPr>
          <w:rFonts w:ascii="宋体" w:hAnsi="宋体" w:eastAsia="宋体" w:cs="宋体"/>
          <w:spacing w:val="9"/>
          <w:sz w:val="20"/>
          <w:szCs w:val="20"/>
        </w:rPr>
        <w:t>注：1、法定代表人参加投标活动并签署文件</w:t>
      </w:r>
      <w:r>
        <w:rPr>
          <w:rFonts w:ascii="宋体" w:hAnsi="宋体" w:eastAsia="宋体" w:cs="宋体"/>
          <w:spacing w:val="8"/>
          <w:sz w:val="20"/>
          <w:szCs w:val="20"/>
        </w:rPr>
        <w:t>的不需要授权委托书，只需提供法定代表人身份证明；</w:t>
      </w:r>
      <w:r>
        <w:rPr>
          <w:rFonts w:ascii="宋体" w:hAnsi="宋体" w:eastAsia="宋体" w:cs="宋体"/>
          <w:sz w:val="20"/>
          <w:szCs w:val="20"/>
        </w:rPr>
        <w:t xml:space="preserve"> </w:t>
      </w:r>
      <w:r>
        <w:rPr>
          <w:rFonts w:ascii="宋体" w:hAnsi="宋体" w:eastAsia="宋体" w:cs="宋体"/>
          <w:spacing w:val="9"/>
          <w:sz w:val="20"/>
          <w:szCs w:val="20"/>
        </w:rPr>
        <w:t>非法定代表人参加投标活动及签署文件的除提供法定代表人身份证明外还须提供授权委托书。</w:t>
      </w:r>
    </w:p>
    <w:p w14:paraId="4D768D07">
      <w:pPr>
        <w:spacing w:before="1" w:line="226" w:lineRule="auto"/>
        <w:ind w:left="430"/>
        <w:rPr>
          <w:rFonts w:ascii="宋体" w:hAnsi="宋体" w:eastAsia="宋体" w:cs="宋体"/>
          <w:sz w:val="20"/>
          <w:szCs w:val="20"/>
        </w:rPr>
      </w:pPr>
      <w:r>
        <w:rPr>
          <w:rFonts w:ascii="宋体" w:hAnsi="宋体" w:eastAsia="宋体" w:cs="宋体"/>
          <w:spacing w:val="9"/>
          <w:sz w:val="20"/>
          <w:szCs w:val="20"/>
        </w:rPr>
        <w:t>2.授权委托书需按上述格式填写完整，不可缺少内容。在此基础上增加内容的不影响其有效性。</w:t>
      </w:r>
    </w:p>
    <w:p w14:paraId="31DAC88C">
      <w:pPr>
        <w:spacing w:line="226" w:lineRule="auto"/>
        <w:rPr>
          <w:rFonts w:ascii="宋体" w:hAnsi="宋体" w:eastAsia="宋体" w:cs="宋体"/>
          <w:sz w:val="20"/>
          <w:szCs w:val="20"/>
        </w:rPr>
        <w:sectPr>
          <w:footerReference r:id="rId5" w:type="default"/>
          <w:pgSz w:w="11906" w:h="16839"/>
          <w:pgMar w:top="1440" w:right="1800" w:bottom="1440" w:left="1800" w:header="0" w:footer="994" w:gutter="0"/>
          <w:cols w:space="720" w:num="1"/>
        </w:sectPr>
      </w:pPr>
    </w:p>
    <w:p w14:paraId="0C62B76D">
      <w:pPr>
        <w:pStyle w:val="3"/>
        <w:spacing w:before="120"/>
        <w:ind w:left="0" w:leftChars="0" w:firstLine="0" w:firstLineChars="0"/>
        <w:jc w:val="center"/>
        <w:rPr>
          <w:rFonts w:hint="eastAsia" w:asciiTheme="minorEastAsia" w:hAnsiTheme="minorEastAsia" w:eastAsiaTheme="minorEastAsia" w:cstheme="minorEastAsia"/>
          <w:sz w:val="40"/>
          <w:szCs w:val="44"/>
          <w:lang w:val="en-US" w:eastAsia="zh-CN"/>
        </w:rPr>
      </w:pPr>
      <w:r>
        <w:rPr>
          <w:rFonts w:hint="eastAsia" w:asciiTheme="minorEastAsia" w:hAnsiTheme="minorEastAsia" w:eastAsiaTheme="minorEastAsia" w:cstheme="minorEastAsia"/>
          <w:sz w:val="40"/>
          <w:szCs w:val="44"/>
          <w:lang w:eastAsia="zh-CN"/>
        </w:rPr>
        <w:t>（</w:t>
      </w:r>
      <w:r>
        <w:rPr>
          <w:rFonts w:hint="eastAsia" w:asciiTheme="minorEastAsia" w:hAnsiTheme="minorEastAsia" w:eastAsiaTheme="minorEastAsia" w:cstheme="minorEastAsia"/>
          <w:sz w:val="40"/>
          <w:szCs w:val="44"/>
          <w:lang w:val="en-US" w:eastAsia="zh-CN"/>
        </w:rPr>
        <w:t>四</w:t>
      </w:r>
      <w:r>
        <w:rPr>
          <w:rFonts w:hint="eastAsia" w:asciiTheme="minorEastAsia" w:hAnsiTheme="minorEastAsia" w:eastAsiaTheme="minorEastAsia" w:cstheme="minorEastAsia"/>
          <w:sz w:val="40"/>
          <w:szCs w:val="44"/>
          <w:lang w:eastAsia="zh-CN"/>
        </w:rPr>
        <w:t>）</w:t>
      </w:r>
      <w:r>
        <w:rPr>
          <w:rFonts w:hint="eastAsia" w:asciiTheme="minorEastAsia" w:hAnsiTheme="minorEastAsia" w:eastAsiaTheme="minorEastAsia" w:cstheme="minorEastAsia"/>
          <w:sz w:val="40"/>
          <w:szCs w:val="44"/>
          <w:lang w:val="en-US" w:eastAsia="zh-CN"/>
        </w:rPr>
        <w:t>公司营业执照</w:t>
      </w:r>
    </w:p>
    <w:p w14:paraId="62625239">
      <w:pPr>
        <w:rPr>
          <w:rFonts w:hint="eastAsia"/>
          <w:lang w:val="en-US" w:eastAsia="zh-CN"/>
        </w:rPr>
      </w:pPr>
    </w:p>
    <w:sectPr>
      <w:headerReference r:id="rId6" w:type="default"/>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Sans 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martSimSun">
    <w:altName w:val="宋体"/>
    <w:panose1 w:val="02010600030101010101"/>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4B7B9">
    <w:pPr>
      <w:spacing w:line="226" w:lineRule="exact"/>
      <w:rPr>
        <w:rFonts w:hint="eastAsia" w:ascii="Times New Roman" w:hAnsi="Times New Roman" w:eastAsia="宋体" w:cs="Times New Roman"/>
        <w:sz w:val="18"/>
        <w:szCs w:val="18"/>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F3281">
    <w:pPr>
      <w:spacing w:line="176" w:lineRule="auto"/>
      <w:ind w:left="4493"/>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FE2EC">
    <w:pPr>
      <w:spacing w:line="176" w:lineRule="auto"/>
      <w:ind w:left="4502"/>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D5589">
    <w:pPr>
      <w:pStyle w:val="6"/>
      <w:ind w:firstLine="360"/>
      <w:jc w:val="cente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0D373">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C43DCA"/>
    <w:multiLevelType w:val="singleLevel"/>
    <w:tmpl w:val="BBC43DCA"/>
    <w:lvl w:ilvl="0" w:tentative="0">
      <w:start w:val="1"/>
      <w:numFmt w:val="decimal"/>
      <w:suff w:val="nothing"/>
      <w:lvlText w:val="%1、"/>
      <w:lvlJc w:val="left"/>
    </w:lvl>
  </w:abstractNum>
  <w:abstractNum w:abstractNumId="1">
    <w:nsid w:val="7D7A8638"/>
    <w:multiLevelType w:val="singleLevel"/>
    <w:tmpl w:val="7D7A863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lMDk4ZjczZjM4NmUwNmUwODAxYWRmYTE1ODJiZjIifQ=="/>
  </w:docVars>
  <w:rsids>
    <w:rsidRoot w:val="60A631F9"/>
    <w:rsid w:val="00905714"/>
    <w:rsid w:val="01EE7C08"/>
    <w:rsid w:val="022258C7"/>
    <w:rsid w:val="027A5940"/>
    <w:rsid w:val="03244FD8"/>
    <w:rsid w:val="035C5897"/>
    <w:rsid w:val="047E2CCD"/>
    <w:rsid w:val="04934A97"/>
    <w:rsid w:val="05B1163A"/>
    <w:rsid w:val="060B31D6"/>
    <w:rsid w:val="062F07EF"/>
    <w:rsid w:val="063645B2"/>
    <w:rsid w:val="072F6D5A"/>
    <w:rsid w:val="08103F1A"/>
    <w:rsid w:val="084859A3"/>
    <w:rsid w:val="08A36410"/>
    <w:rsid w:val="08B93D98"/>
    <w:rsid w:val="0A233052"/>
    <w:rsid w:val="0A9000BA"/>
    <w:rsid w:val="0B465E0B"/>
    <w:rsid w:val="0B49470B"/>
    <w:rsid w:val="0B4F0E04"/>
    <w:rsid w:val="0BD04822"/>
    <w:rsid w:val="0BFE08C9"/>
    <w:rsid w:val="0C375E99"/>
    <w:rsid w:val="0D0A78C0"/>
    <w:rsid w:val="0D2766C4"/>
    <w:rsid w:val="0D531ECD"/>
    <w:rsid w:val="0E045982"/>
    <w:rsid w:val="0E1779E1"/>
    <w:rsid w:val="0E59300F"/>
    <w:rsid w:val="0E9923D1"/>
    <w:rsid w:val="0F951E4E"/>
    <w:rsid w:val="0FA71D21"/>
    <w:rsid w:val="108654B0"/>
    <w:rsid w:val="10CC47B5"/>
    <w:rsid w:val="11020FDA"/>
    <w:rsid w:val="1157177B"/>
    <w:rsid w:val="116021A5"/>
    <w:rsid w:val="1375441C"/>
    <w:rsid w:val="13C07CD8"/>
    <w:rsid w:val="13CB2FD1"/>
    <w:rsid w:val="14397409"/>
    <w:rsid w:val="14F15006"/>
    <w:rsid w:val="15281F45"/>
    <w:rsid w:val="16775683"/>
    <w:rsid w:val="17C8575E"/>
    <w:rsid w:val="18236F79"/>
    <w:rsid w:val="18484D2D"/>
    <w:rsid w:val="18711DF1"/>
    <w:rsid w:val="194734A8"/>
    <w:rsid w:val="195A572B"/>
    <w:rsid w:val="19782558"/>
    <w:rsid w:val="1A670100"/>
    <w:rsid w:val="1AD03EF7"/>
    <w:rsid w:val="1B7B7C62"/>
    <w:rsid w:val="1BD449CC"/>
    <w:rsid w:val="1C6D37B2"/>
    <w:rsid w:val="1D0862C4"/>
    <w:rsid w:val="1D4F3C94"/>
    <w:rsid w:val="1DD2490D"/>
    <w:rsid w:val="1E1660C5"/>
    <w:rsid w:val="1EAD059A"/>
    <w:rsid w:val="1F443106"/>
    <w:rsid w:val="1F702277"/>
    <w:rsid w:val="1FD454E9"/>
    <w:rsid w:val="22142CD7"/>
    <w:rsid w:val="222D60D3"/>
    <w:rsid w:val="22C16148"/>
    <w:rsid w:val="22ED07D6"/>
    <w:rsid w:val="2329338C"/>
    <w:rsid w:val="238254A0"/>
    <w:rsid w:val="248D136A"/>
    <w:rsid w:val="254A4002"/>
    <w:rsid w:val="258E6E89"/>
    <w:rsid w:val="26D5191A"/>
    <w:rsid w:val="27CB6172"/>
    <w:rsid w:val="27ED433A"/>
    <w:rsid w:val="281C0BF5"/>
    <w:rsid w:val="289A4AC3"/>
    <w:rsid w:val="299802D6"/>
    <w:rsid w:val="2ACB1AA7"/>
    <w:rsid w:val="2ACC441F"/>
    <w:rsid w:val="2B255B99"/>
    <w:rsid w:val="2C5F157F"/>
    <w:rsid w:val="2D223156"/>
    <w:rsid w:val="2D43072C"/>
    <w:rsid w:val="2E3A5D54"/>
    <w:rsid w:val="2E717677"/>
    <w:rsid w:val="2F30194A"/>
    <w:rsid w:val="2FB219C5"/>
    <w:rsid w:val="30146243"/>
    <w:rsid w:val="309D40A4"/>
    <w:rsid w:val="30B646E0"/>
    <w:rsid w:val="30DA5678"/>
    <w:rsid w:val="30EE052C"/>
    <w:rsid w:val="315E1705"/>
    <w:rsid w:val="31C14142"/>
    <w:rsid w:val="32FE1331"/>
    <w:rsid w:val="33086BB0"/>
    <w:rsid w:val="33124615"/>
    <w:rsid w:val="343B6E3A"/>
    <w:rsid w:val="34F97DE3"/>
    <w:rsid w:val="361129B7"/>
    <w:rsid w:val="363543E1"/>
    <w:rsid w:val="369D3C9F"/>
    <w:rsid w:val="37491AF0"/>
    <w:rsid w:val="38AE64AA"/>
    <w:rsid w:val="38F940FF"/>
    <w:rsid w:val="391D25A6"/>
    <w:rsid w:val="3BB019F4"/>
    <w:rsid w:val="3BC1190E"/>
    <w:rsid w:val="3C641028"/>
    <w:rsid w:val="3CF326B0"/>
    <w:rsid w:val="3D2E4140"/>
    <w:rsid w:val="3DD671C7"/>
    <w:rsid w:val="3E553570"/>
    <w:rsid w:val="3E9C440D"/>
    <w:rsid w:val="3EC547BE"/>
    <w:rsid w:val="3EE80987"/>
    <w:rsid w:val="3F6D76B7"/>
    <w:rsid w:val="3F79605C"/>
    <w:rsid w:val="40170548"/>
    <w:rsid w:val="407C22A8"/>
    <w:rsid w:val="40C33A7E"/>
    <w:rsid w:val="416C5E78"/>
    <w:rsid w:val="41EE21D7"/>
    <w:rsid w:val="44071E88"/>
    <w:rsid w:val="45843476"/>
    <w:rsid w:val="45F134A2"/>
    <w:rsid w:val="4638473F"/>
    <w:rsid w:val="48FA645F"/>
    <w:rsid w:val="49E63FBC"/>
    <w:rsid w:val="4A5D4498"/>
    <w:rsid w:val="4AC324AC"/>
    <w:rsid w:val="4B5A0085"/>
    <w:rsid w:val="4B8714A6"/>
    <w:rsid w:val="4C6A56AA"/>
    <w:rsid w:val="4C88035B"/>
    <w:rsid w:val="4CE658C2"/>
    <w:rsid w:val="4D744DC4"/>
    <w:rsid w:val="5117514C"/>
    <w:rsid w:val="51866B4A"/>
    <w:rsid w:val="52157ED4"/>
    <w:rsid w:val="523770E2"/>
    <w:rsid w:val="53741AD4"/>
    <w:rsid w:val="53DF208D"/>
    <w:rsid w:val="549A1100"/>
    <w:rsid w:val="54B5582F"/>
    <w:rsid w:val="55296276"/>
    <w:rsid w:val="555941EB"/>
    <w:rsid w:val="556C2493"/>
    <w:rsid w:val="573C5E95"/>
    <w:rsid w:val="579A36A5"/>
    <w:rsid w:val="581A4287"/>
    <w:rsid w:val="58ED7447"/>
    <w:rsid w:val="59254E33"/>
    <w:rsid w:val="59B01386"/>
    <w:rsid w:val="5A4E660B"/>
    <w:rsid w:val="5A521DB0"/>
    <w:rsid w:val="5B134FDA"/>
    <w:rsid w:val="5B50025D"/>
    <w:rsid w:val="5C245875"/>
    <w:rsid w:val="5D8518FA"/>
    <w:rsid w:val="5DA558E5"/>
    <w:rsid w:val="5DBF1D24"/>
    <w:rsid w:val="5DFF6F2B"/>
    <w:rsid w:val="5ED3005D"/>
    <w:rsid w:val="5F205A3C"/>
    <w:rsid w:val="5FFB4B3F"/>
    <w:rsid w:val="60194B08"/>
    <w:rsid w:val="6091220E"/>
    <w:rsid w:val="60A631F9"/>
    <w:rsid w:val="611070E8"/>
    <w:rsid w:val="611F660B"/>
    <w:rsid w:val="62BE6BF4"/>
    <w:rsid w:val="635F37D4"/>
    <w:rsid w:val="63786C67"/>
    <w:rsid w:val="63BC45E5"/>
    <w:rsid w:val="64333D5F"/>
    <w:rsid w:val="64490EDB"/>
    <w:rsid w:val="653341BB"/>
    <w:rsid w:val="654011F8"/>
    <w:rsid w:val="65B311E1"/>
    <w:rsid w:val="65E52572"/>
    <w:rsid w:val="66632DB5"/>
    <w:rsid w:val="66CD4D5B"/>
    <w:rsid w:val="67F171E5"/>
    <w:rsid w:val="683A194D"/>
    <w:rsid w:val="686C341A"/>
    <w:rsid w:val="690575C4"/>
    <w:rsid w:val="697D7D7A"/>
    <w:rsid w:val="6B151DC0"/>
    <w:rsid w:val="6CEA69A8"/>
    <w:rsid w:val="6D1C788E"/>
    <w:rsid w:val="6DB4632D"/>
    <w:rsid w:val="702837BB"/>
    <w:rsid w:val="708C5A36"/>
    <w:rsid w:val="708D7834"/>
    <w:rsid w:val="70E138DD"/>
    <w:rsid w:val="71A844A8"/>
    <w:rsid w:val="73222806"/>
    <w:rsid w:val="736F0C58"/>
    <w:rsid w:val="74933FD6"/>
    <w:rsid w:val="757C1A48"/>
    <w:rsid w:val="781B448B"/>
    <w:rsid w:val="78A51694"/>
    <w:rsid w:val="78E0447A"/>
    <w:rsid w:val="79A463A3"/>
    <w:rsid w:val="79C312C8"/>
    <w:rsid w:val="7ABB0CFB"/>
    <w:rsid w:val="7B0B0CD0"/>
    <w:rsid w:val="7B6A6305"/>
    <w:rsid w:val="7CAD78C0"/>
    <w:rsid w:val="7CE968EA"/>
    <w:rsid w:val="7E3718AA"/>
    <w:rsid w:val="7E4F77C2"/>
    <w:rsid w:val="7E952C57"/>
    <w:rsid w:val="7EA00324"/>
    <w:rsid w:val="7EE822DB"/>
    <w:rsid w:val="7F1C5373"/>
    <w:rsid w:val="7F3219DF"/>
    <w:rsid w:val="7F3E7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2"/>
    <w:next w:val="1"/>
    <w:qFormat/>
    <w:uiPriority w:val="0"/>
    <w:pPr>
      <w:keepNext/>
      <w:keepLines/>
      <w:spacing w:before="260" w:after="260" w:line="413" w:lineRule="auto"/>
      <w:outlineLvl w:val="1"/>
    </w:pPr>
    <w:rPr>
      <w:rFonts w:ascii="Arial" w:hAnsi="Arial" w:eastAsia="黑体"/>
      <w:sz w:val="32"/>
    </w:rPr>
  </w:style>
  <w:style w:type="paragraph" w:styleId="4">
    <w:name w:val="heading 3"/>
    <w:basedOn w:val="1"/>
    <w:next w:val="1"/>
    <w:qFormat/>
    <w:uiPriority w:val="9"/>
    <w:pPr>
      <w:keepNext/>
      <w:outlineLvl w:val="2"/>
    </w:pPr>
    <w:rPr>
      <w:rFonts w:ascii="Cambria" w:hAnsi="Cambria"/>
      <w:bCs/>
      <w:szCs w:val="26"/>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rPr>
      <w:rFonts w:ascii="仿宋_GB2312" w:eastAsia="仿宋_GB2312"/>
      <w:sz w:val="32"/>
    </w:rPr>
  </w:style>
  <w:style w:type="paragraph" w:styleId="6">
    <w:name w:val="footer"/>
    <w:basedOn w:val="1"/>
    <w:qFormat/>
    <w:uiPriority w:val="99"/>
    <w:pPr>
      <w:tabs>
        <w:tab w:val="center" w:pos="4153"/>
        <w:tab w:val="right" w:pos="8306"/>
      </w:tabs>
      <w:snapToGrid w:val="0"/>
      <w:spacing w:line="240" w:lineRule="auto"/>
      <w:jc w:val="left"/>
    </w:pPr>
    <w:rPr>
      <w:sz w:val="18"/>
      <w:szCs w:val="18"/>
    </w:rPr>
  </w:style>
  <w:style w:type="paragraph" w:styleId="7">
    <w:name w:val="header"/>
    <w:basedOn w:val="1"/>
    <w:semiHidden/>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8">
    <w:name w:val="toc 1"/>
    <w:basedOn w:val="1"/>
    <w:next w:val="1"/>
    <w:unhideWhenUsed/>
    <w:qFormat/>
    <w:uiPriority w:val="39"/>
    <w:pPr>
      <w:widowControl/>
      <w:spacing w:after="100" w:line="276" w:lineRule="auto"/>
      <w:ind w:firstLine="0" w:firstLineChars="0"/>
      <w:jc w:val="left"/>
    </w:pPr>
    <w:rPr>
      <w:rFonts w:ascii="Calibri" w:hAnsi="Calibri" w:eastAsia="宋体" w:cs="Times New Roman"/>
      <w:kern w:val="0"/>
      <w:sz w:val="22"/>
    </w:rPr>
  </w:style>
  <w:style w:type="paragraph" w:styleId="9">
    <w:name w:val="Body Text 2"/>
    <w:basedOn w:val="1"/>
    <w:qFormat/>
    <w:uiPriority w:val="0"/>
    <w:pPr>
      <w:spacing w:line="360" w:lineRule="exact"/>
      <w:ind w:firstLine="200" w:firstLineChars="200"/>
      <w:jc w:val="center"/>
    </w:pPr>
    <w:rPr>
      <w:sz w:val="24"/>
    </w:rPr>
  </w:style>
  <w:style w:type="paragraph" w:styleId="10">
    <w:name w:val="Normal (Web)"/>
    <w:basedOn w:val="1"/>
    <w:qFormat/>
    <w:uiPriority w:val="0"/>
    <w:pPr>
      <w:widowControl/>
      <w:spacing w:before="100" w:beforeAutospacing="1" w:after="100" w:afterAutospacing="1" w:line="560" w:lineRule="exact"/>
      <w:ind w:firstLine="0" w:firstLineChars="0"/>
      <w:jc w:val="left"/>
    </w:pPr>
    <w:rPr>
      <w:rFonts w:ascii="宋体" w:hAnsi="宋体" w:cs="宋体"/>
      <w:kern w:val="0"/>
      <w:sz w:val="24"/>
    </w:rPr>
  </w:style>
  <w:style w:type="paragraph" w:styleId="11">
    <w:name w:val="Body Text First Indent"/>
    <w:basedOn w:val="5"/>
    <w:next w:val="1"/>
    <w:qFormat/>
    <w:uiPriority w:val="0"/>
    <w:pPr>
      <w:spacing w:line="360" w:lineRule="auto"/>
      <w:ind w:firstLine="420"/>
    </w:pPr>
    <w:rPr>
      <w:rFonts w:ascii="宋体" w:hAnsi="宋体"/>
      <w:sz w:val="24"/>
    </w:rPr>
  </w:style>
  <w:style w:type="character" w:styleId="14">
    <w:name w:val="FollowedHyperlink"/>
    <w:basedOn w:val="13"/>
    <w:qFormat/>
    <w:uiPriority w:val="0"/>
    <w:rPr>
      <w:color w:val="2490F8"/>
      <w:u w:val="single"/>
    </w:rPr>
  </w:style>
  <w:style w:type="character" w:styleId="15">
    <w:name w:val="Hyperlink"/>
    <w:basedOn w:val="13"/>
    <w:qFormat/>
    <w:uiPriority w:val="0"/>
    <w:rPr>
      <w:color w:val="2490F8"/>
      <w:u w:val="single"/>
    </w:rPr>
  </w:style>
  <w:style w:type="paragraph" w:customStyle="1" w:styleId="16">
    <w:name w:val="文章正文"/>
    <w:basedOn w:val="1"/>
    <w:next w:val="1"/>
    <w:qFormat/>
    <w:uiPriority w:val="0"/>
    <w:pPr>
      <w:spacing w:line="360" w:lineRule="auto"/>
      <w:ind w:firstLine="480"/>
    </w:pPr>
    <w:rPr>
      <w:rFonts w:hAnsi="宋体" w:eastAsia="宋体" w:cs="宋体"/>
      <w:sz w:val="24"/>
    </w:rPr>
  </w:style>
  <w:style w:type="paragraph" w:customStyle="1" w:styleId="17">
    <w:name w:val="样式 正文首行缩进 + 首行缩进:  2 字符1 Char Char"/>
    <w:basedOn w:val="1"/>
    <w:qFormat/>
    <w:uiPriority w:val="99"/>
    <w:pPr>
      <w:adjustRightInd w:val="0"/>
      <w:spacing w:line="400" w:lineRule="exact"/>
      <w:ind w:firstLine="480" w:firstLineChars="200"/>
      <w:textAlignment w:val="baseline"/>
    </w:pPr>
    <w:rPr>
      <w:rFonts w:ascii="宋体" w:hAnsi="宋体" w:eastAsia="仿宋_GB2312" w:cs="宋体"/>
      <w:color w:val="000000"/>
      <w:sz w:val="26"/>
      <w:szCs w:val="26"/>
    </w:rPr>
  </w:style>
  <w:style w:type="paragraph" w:customStyle="1" w:styleId="18">
    <w:name w:val="1.正文"/>
    <w:basedOn w:val="1"/>
    <w:qFormat/>
    <w:uiPriority w:val="0"/>
    <w:pPr>
      <w:spacing w:line="360" w:lineRule="auto"/>
      <w:ind w:left="540" w:leftChars="225" w:firstLine="540" w:firstLineChars="225"/>
    </w:pPr>
    <w:rPr>
      <w:sz w:val="24"/>
    </w:rPr>
  </w:style>
  <w:style w:type="character" w:customStyle="1" w:styleId="19">
    <w:name w:val="font81"/>
    <w:basedOn w:val="13"/>
    <w:qFormat/>
    <w:uiPriority w:val="0"/>
    <w:rPr>
      <w:rFonts w:hint="eastAsia" w:ascii="宋体" w:hAnsi="宋体" w:eastAsia="宋体" w:cs="宋体"/>
      <w:color w:val="000000"/>
      <w:sz w:val="22"/>
      <w:szCs w:val="22"/>
      <w:u w:val="none"/>
    </w:rPr>
  </w:style>
  <w:style w:type="character" w:customStyle="1" w:styleId="20">
    <w:name w:val="font51"/>
    <w:basedOn w:val="13"/>
    <w:qFormat/>
    <w:uiPriority w:val="0"/>
    <w:rPr>
      <w:rFonts w:ascii="宋体" w:hAnsi="宋体" w:eastAsia="宋体" w:cs="宋体"/>
      <w:color w:val="000000"/>
      <w:sz w:val="22"/>
      <w:szCs w:val="22"/>
      <w:u w:val="none"/>
    </w:rPr>
  </w:style>
  <w:style w:type="character" w:customStyle="1" w:styleId="21">
    <w:name w:val="font61"/>
    <w:basedOn w:val="13"/>
    <w:qFormat/>
    <w:uiPriority w:val="0"/>
    <w:rPr>
      <w:rFonts w:ascii="宋体" w:hAnsi="宋体" w:eastAsia="宋体" w:cs="宋体"/>
      <w:color w:val="000000"/>
      <w:sz w:val="22"/>
      <w:szCs w:val="22"/>
      <w:u w:val="none"/>
    </w:rPr>
  </w:style>
  <w:style w:type="character" w:customStyle="1" w:styleId="22">
    <w:name w:val="font101"/>
    <w:basedOn w:val="13"/>
    <w:qFormat/>
    <w:uiPriority w:val="0"/>
    <w:rPr>
      <w:rFonts w:hint="eastAsia" w:ascii="宋体" w:hAnsi="宋体" w:eastAsia="宋体" w:cs="宋体"/>
      <w:color w:val="000000"/>
      <w:sz w:val="22"/>
      <w:szCs w:val="22"/>
      <w:u w:val="none"/>
    </w:rPr>
  </w:style>
  <w:style w:type="paragraph" w:customStyle="1" w:styleId="23">
    <w:name w:val="_Style 4"/>
    <w:basedOn w:val="2"/>
    <w:next w:val="1"/>
    <w:qFormat/>
    <w:uiPriority w:val="39"/>
    <w:pPr>
      <w:outlineLvl w:val="9"/>
    </w:pPr>
  </w:style>
  <w:style w:type="paragraph" w:styleId="24">
    <w:name w:val="List Paragraph"/>
    <w:basedOn w:val="1"/>
    <w:unhideWhenUsed/>
    <w:qFormat/>
    <w:uiPriority w:val="99"/>
    <w:pPr>
      <w:ind w:firstLine="420" w:firstLineChars="200"/>
    </w:pPr>
  </w:style>
  <w:style w:type="character" w:customStyle="1" w:styleId="25">
    <w:name w:val="font71"/>
    <w:basedOn w:val="13"/>
    <w:qFormat/>
    <w:uiPriority w:val="0"/>
    <w:rPr>
      <w:rFonts w:ascii="MS Sans Serif" w:hAnsi="MS Sans Serif" w:eastAsia="MS Sans Serif" w:cs="MS Sans Serif"/>
      <w:color w:val="000000"/>
      <w:sz w:val="22"/>
      <w:szCs w:val="22"/>
      <w:u w:val="none"/>
    </w:rPr>
  </w:style>
  <w:style w:type="character" w:customStyle="1" w:styleId="26">
    <w:name w:val="font41"/>
    <w:basedOn w:val="13"/>
    <w:qFormat/>
    <w:uiPriority w:val="0"/>
    <w:rPr>
      <w:rFonts w:hint="eastAsia" w:ascii="宋体" w:hAnsi="宋体" w:eastAsia="宋体" w:cs="宋体"/>
      <w:color w:val="000000"/>
      <w:sz w:val="18"/>
      <w:szCs w:val="18"/>
      <w:u w:val="none"/>
    </w:rPr>
  </w:style>
  <w:style w:type="character" w:customStyle="1" w:styleId="27">
    <w:name w:val="font31"/>
    <w:basedOn w:val="13"/>
    <w:qFormat/>
    <w:uiPriority w:val="0"/>
    <w:rPr>
      <w:rFonts w:hint="eastAsia" w:ascii="smartSimSun" w:hAnsi="smartSimSun" w:eastAsia="smartSimSun" w:cs="smartSimSun"/>
      <w:color w:val="000000"/>
      <w:sz w:val="18"/>
      <w:szCs w:val="18"/>
      <w:u w:val="none"/>
    </w:rPr>
  </w:style>
  <w:style w:type="character" w:customStyle="1" w:styleId="28">
    <w:name w:val="w32"/>
    <w:basedOn w:val="13"/>
    <w:qFormat/>
    <w:uiPriority w:val="0"/>
  </w:style>
  <w:style w:type="character" w:customStyle="1" w:styleId="29">
    <w:name w:val="pagechatarealistclose_box"/>
    <w:basedOn w:val="13"/>
    <w:qFormat/>
    <w:uiPriority w:val="0"/>
  </w:style>
  <w:style w:type="character" w:customStyle="1" w:styleId="30">
    <w:name w:val="pagechatarealistclose_box1"/>
    <w:basedOn w:val="13"/>
    <w:qFormat/>
    <w:uiPriority w:val="0"/>
  </w:style>
  <w:style w:type="character" w:customStyle="1" w:styleId="31">
    <w:name w:val="after"/>
    <w:basedOn w:val="13"/>
    <w:qFormat/>
    <w:uiPriority w:val="0"/>
    <w:rPr>
      <w:sz w:val="0"/>
      <w:szCs w:val="0"/>
    </w:rPr>
  </w:style>
  <w:style w:type="character" w:customStyle="1" w:styleId="32">
    <w:name w:val="icontext1"/>
    <w:basedOn w:val="13"/>
    <w:qFormat/>
    <w:uiPriority w:val="0"/>
  </w:style>
  <w:style w:type="character" w:customStyle="1" w:styleId="33">
    <w:name w:val="icontext11"/>
    <w:basedOn w:val="13"/>
    <w:qFormat/>
    <w:uiPriority w:val="0"/>
  </w:style>
  <w:style w:type="character" w:customStyle="1" w:styleId="34">
    <w:name w:val="icontext12"/>
    <w:basedOn w:val="13"/>
    <w:qFormat/>
    <w:uiPriority w:val="0"/>
  </w:style>
  <w:style w:type="character" w:customStyle="1" w:styleId="35">
    <w:name w:val="icontext2"/>
    <w:basedOn w:val="13"/>
    <w:qFormat/>
    <w:uiPriority w:val="0"/>
  </w:style>
  <w:style w:type="character" w:customStyle="1" w:styleId="36">
    <w:name w:val="tmpztreemove_arrow"/>
    <w:basedOn w:val="13"/>
    <w:qFormat/>
    <w:uiPriority w:val="0"/>
  </w:style>
  <w:style w:type="character" w:customStyle="1" w:styleId="37">
    <w:name w:val="cy"/>
    <w:basedOn w:val="13"/>
    <w:qFormat/>
    <w:uiPriority w:val="0"/>
  </w:style>
  <w:style w:type="character" w:customStyle="1" w:styleId="38">
    <w:name w:val="button"/>
    <w:basedOn w:val="13"/>
    <w:qFormat/>
    <w:uiPriority w:val="0"/>
  </w:style>
  <w:style w:type="character" w:customStyle="1" w:styleId="39">
    <w:name w:val="icontext3"/>
    <w:basedOn w:val="13"/>
    <w:qFormat/>
    <w:uiPriority w:val="0"/>
  </w:style>
  <w:style w:type="character" w:customStyle="1" w:styleId="40">
    <w:name w:val="active7"/>
    <w:basedOn w:val="13"/>
    <w:qFormat/>
    <w:uiPriority w:val="0"/>
    <w:rPr>
      <w:color w:val="00FF00"/>
      <w:shd w:val="clear" w:fill="111111"/>
    </w:rPr>
  </w:style>
  <w:style w:type="character" w:customStyle="1" w:styleId="41">
    <w:name w:val="active8"/>
    <w:basedOn w:val="13"/>
    <w:qFormat/>
    <w:uiPriority w:val="0"/>
    <w:rPr>
      <w:shd w:val="clear" w:fill="EC3535"/>
    </w:rPr>
  </w:style>
  <w:style w:type="character" w:customStyle="1" w:styleId="42">
    <w:name w:val="hilite6"/>
    <w:basedOn w:val="13"/>
    <w:qFormat/>
    <w:uiPriority w:val="0"/>
    <w:rPr>
      <w:color w:val="FFFFFF"/>
      <w:shd w:val="clear" w:fill="666666"/>
    </w:rPr>
  </w:style>
  <w:style w:type="character" w:customStyle="1" w:styleId="43">
    <w:name w:val="ico1654"/>
    <w:basedOn w:val="13"/>
    <w:qFormat/>
    <w:uiPriority w:val="0"/>
  </w:style>
  <w:style w:type="character" w:customStyle="1" w:styleId="44">
    <w:name w:val="ico1655"/>
    <w:basedOn w:val="13"/>
    <w:qFormat/>
    <w:uiPriority w:val="0"/>
  </w:style>
  <w:style w:type="character" w:customStyle="1" w:styleId="45">
    <w:name w:val="iconline2"/>
    <w:basedOn w:val="13"/>
    <w:qFormat/>
    <w:uiPriority w:val="0"/>
  </w:style>
  <w:style w:type="character" w:customStyle="1" w:styleId="46">
    <w:name w:val="iconline21"/>
    <w:basedOn w:val="13"/>
    <w:qFormat/>
    <w:uiPriority w:val="0"/>
  </w:style>
  <w:style w:type="character" w:customStyle="1" w:styleId="47">
    <w:name w:val="associateddata"/>
    <w:basedOn w:val="13"/>
    <w:qFormat/>
    <w:uiPriority w:val="0"/>
    <w:rPr>
      <w:shd w:val="clear" w:fill="50A6F9"/>
    </w:rPr>
  </w:style>
  <w:style w:type="character" w:customStyle="1" w:styleId="48">
    <w:name w:val="drapbtn"/>
    <w:basedOn w:val="13"/>
    <w:qFormat/>
    <w:uiPriority w:val="0"/>
  </w:style>
  <w:style w:type="character" w:customStyle="1" w:styleId="49">
    <w:name w:val="cdropright"/>
    <w:basedOn w:val="13"/>
    <w:qFormat/>
    <w:uiPriority w:val="0"/>
  </w:style>
  <w:style w:type="character" w:customStyle="1" w:styleId="50">
    <w:name w:val="cdropleft"/>
    <w:basedOn w:val="13"/>
    <w:qFormat/>
    <w:uiPriority w:val="0"/>
  </w:style>
  <w:style w:type="character" w:customStyle="1" w:styleId="51">
    <w:name w:val="layui-layer-tabnow"/>
    <w:basedOn w:val="13"/>
    <w:qFormat/>
    <w:uiPriority w:val="0"/>
    <w:rPr>
      <w:bdr w:val="single" w:color="CCCCCC" w:sz="6" w:space="0"/>
      <w:shd w:val="clear" w:fill="FFFFFF"/>
    </w:rPr>
  </w:style>
  <w:style w:type="character" w:customStyle="1" w:styleId="52">
    <w:name w:val="first-child"/>
    <w:basedOn w:val="13"/>
    <w:qFormat/>
    <w:uiPriority w:val="0"/>
  </w:style>
  <w:style w:type="character" w:customStyle="1" w:styleId="53">
    <w:name w:val="active5"/>
    <w:basedOn w:val="13"/>
    <w:qFormat/>
    <w:uiPriority w:val="0"/>
    <w:rPr>
      <w:color w:val="00FF00"/>
      <w:shd w:val="clear" w:fill="111111"/>
    </w:rPr>
  </w:style>
  <w:style w:type="character" w:customStyle="1" w:styleId="54">
    <w:name w:val="active6"/>
    <w:basedOn w:val="13"/>
    <w:qFormat/>
    <w:uiPriority w:val="0"/>
    <w:rPr>
      <w:shd w:val="clear" w:fill="EC3535"/>
    </w:rPr>
  </w:style>
  <w:style w:type="character" w:customStyle="1" w:styleId="55">
    <w:name w:val="button4"/>
    <w:basedOn w:val="13"/>
    <w:qFormat/>
    <w:uiPriority w:val="0"/>
  </w:style>
  <w:style w:type="paragraph" w:customStyle="1" w:styleId="56">
    <w:name w:val="Table Text"/>
    <w:basedOn w:val="1"/>
    <w:semiHidden/>
    <w:qFormat/>
    <w:uiPriority w:val="0"/>
    <w:rPr>
      <w:rFonts w:ascii="宋体" w:hAnsi="宋体" w:eastAsia="宋体" w:cs="宋体"/>
      <w:sz w:val="24"/>
      <w:szCs w:val="24"/>
      <w:lang w:val="en-US" w:eastAsia="en-US" w:bidi="ar-SA"/>
    </w:rPr>
  </w:style>
  <w:style w:type="table" w:customStyle="1" w:styleId="5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2322</Words>
  <Characters>2607</Characters>
  <Lines>0</Lines>
  <Paragraphs>0</Paragraphs>
  <TotalTime>3</TotalTime>
  <ScaleCrop>false</ScaleCrop>
  <LinksUpToDate>false</LinksUpToDate>
  <CharactersWithSpaces>3504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2024-03-05T06:53:00Z</dcterms:created>
  <dc:creator>王万卿</dc:creator>
  <cp:lastModifiedBy>设备号</cp:lastModifiedBy>
  <cp:lastPrinted>2025-03-20T06:11:00Z</cp:lastPrinted>
  <dcterms:modified xsi:type="dcterms:W3CDTF">2026-01-26T07:01:06Z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CC4A8F0DB6624FEBB741B861185CA1EB_13</vt:lpwstr>
  </property>
  <property fmtid="{D5CDD505-2E9C-101B-9397-08002B2CF9AE}" pid="4" name="KSOTemplateDocerSaveRecord">
    <vt:lpwstr>eyJoZGlkIjoiZDdlMDk4ZjczZjM4NmUwNmUwODAxYWRmYTE1ODJiZjIiLCJ1c2VySWQiOiIyMjg2NTc0NTcifQ==</vt:lpwstr>
  </property>
</Properties>
</file>